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8B4EFD" w:rsidRDefault="002C401B">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8B4EFD" w:rsidRDefault="002C401B">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8B4EFD" w:rsidRDefault="008B4EFD">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2806F34B" w14:textId="77777777" w:rsidR="00DE0574" w:rsidRDefault="00DE0574">
      <w:bookmarkStart w:id="1" w:name="_heading=h.30j0zll" w:colFirst="0" w:colLast="0"/>
      <w:bookmarkEnd w:id="1"/>
      <w:r>
        <w:rPr>
          <w:noProof/>
        </w:rPr>
        <w:drawing>
          <wp:inline distT="0" distB="0" distL="0" distR="0" wp14:anchorId="5984B7B8" wp14:editId="5388E1B0">
            <wp:extent cx="1645920" cy="13716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2DB04150" w14:textId="77777777" w:rsidR="00DE0574" w:rsidRDefault="00DE0574"/>
    <w:p w14:paraId="5DC67553" w14:textId="77777777" w:rsidR="00DE0574" w:rsidRDefault="00DE0574">
      <w:pPr>
        <w:rPr>
          <w:b/>
          <w:sz w:val="48"/>
          <w:szCs w:val="48"/>
        </w:rPr>
      </w:pPr>
      <w:r w:rsidRPr="4E6CA58C">
        <w:rPr>
          <w:b/>
          <w:bCs/>
          <w:sz w:val="48"/>
          <w:szCs w:val="48"/>
        </w:rPr>
        <w:t xml:space="preserve">Bid Pack </w:t>
      </w:r>
    </w:p>
    <w:p w14:paraId="218FD423" w14:textId="77A29361" w:rsidR="00DE0574" w:rsidRDefault="00DE0574">
      <w:pPr>
        <w:rPr>
          <w:b/>
          <w:sz w:val="36"/>
          <w:szCs w:val="36"/>
        </w:rPr>
      </w:pPr>
      <w:r>
        <w:rPr>
          <w:b/>
          <w:sz w:val="36"/>
          <w:szCs w:val="36"/>
        </w:rPr>
        <w:t>Statement of Requirements</w:t>
      </w:r>
    </w:p>
    <w:p w14:paraId="25C9F42B" w14:textId="77777777" w:rsidR="00DE0574" w:rsidRDefault="00DE0574">
      <w:pPr>
        <w:spacing w:line="360" w:lineRule="auto"/>
        <w:ind w:left="2835" w:hanging="2835"/>
        <w:rPr>
          <w:sz w:val="32"/>
          <w:szCs w:val="32"/>
          <w:shd w:val="clear" w:color="auto" w:fill="FFFF99"/>
        </w:rPr>
      </w:pPr>
      <w:bookmarkStart w:id="2" w:name="_heading=h.1fob9te" w:colFirst="0" w:colLast="0"/>
      <w:bookmarkEnd w:id="2"/>
      <w:r>
        <w:rPr>
          <w:sz w:val="32"/>
          <w:szCs w:val="32"/>
          <w:highlight w:val="white"/>
        </w:rPr>
        <w:t>Contract Reference:</w:t>
      </w:r>
      <w:r>
        <w:rPr>
          <w:sz w:val="32"/>
          <w:szCs w:val="32"/>
        </w:rPr>
        <w:t xml:space="preserve"> CCIN25A01 </w:t>
      </w:r>
      <w:r w:rsidRPr="00214565">
        <w:rPr>
          <w:sz w:val="32"/>
          <w:szCs w:val="32"/>
          <w:highlight w:val="white"/>
        </w:rPr>
        <w:t>Provision of Interpretation and Translation Services for the Omagh Bombing Inquiry</w:t>
      </w:r>
    </w:p>
    <w:p w14:paraId="4FA8EAF7" w14:textId="77777777" w:rsidR="00DE0574" w:rsidRDefault="00DE0574" w:rsidP="00DD5FA5">
      <w:pPr>
        <w:spacing w:line="360" w:lineRule="auto"/>
        <w:rPr>
          <w:sz w:val="32"/>
          <w:szCs w:val="32"/>
        </w:rPr>
      </w:pPr>
      <w:r>
        <w:rPr>
          <w:sz w:val="32"/>
          <w:szCs w:val="32"/>
          <w:shd w:val="clear" w:color="auto" w:fill="FFFF99"/>
        </w:rPr>
        <w:t xml:space="preserve"> </w:t>
      </w:r>
    </w:p>
    <w:p w14:paraId="1E4ADB4D" w14:textId="77777777" w:rsidR="00DE0574" w:rsidRDefault="00DE0574">
      <w:pPr>
        <w:spacing w:line="360" w:lineRule="auto"/>
        <w:ind w:left="2835" w:hanging="2835"/>
      </w:pPr>
    </w:p>
    <w:p w14:paraId="38CBDD15" w14:textId="77777777" w:rsidR="00DE0574" w:rsidRDefault="00DE0574">
      <w:pPr>
        <w:rPr>
          <w:b/>
        </w:rPr>
      </w:pPr>
      <w:r>
        <w:br w:type="page"/>
      </w:r>
    </w:p>
    <w:p w14:paraId="7FED4CBC" w14:textId="77777777" w:rsidR="00DE0574" w:rsidRDefault="00DE0574">
      <w:pPr>
        <w:pBdr>
          <w:top w:val="nil"/>
          <w:left w:val="nil"/>
          <w:bottom w:val="nil"/>
          <w:right w:val="nil"/>
          <w:between w:val="nil"/>
        </w:pBdr>
        <w:jc w:val="center"/>
        <w:rPr>
          <w:b/>
          <w:color w:val="000000"/>
          <w:sz w:val="32"/>
          <w:szCs w:val="32"/>
        </w:rPr>
      </w:pPr>
      <w:bookmarkStart w:id="3" w:name="_heading=h.3as4poj" w:colFirst="0" w:colLast="0"/>
      <w:bookmarkEnd w:id="3"/>
      <w:r>
        <w:rPr>
          <w:b/>
          <w:color w:val="000000"/>
          <w:sz w:val="32"/>
          <w:szCs w:val="32"/>
        </w:rPr>
        <w:lastRenderedPageBreak/>
        <w:t>CONTENTS</w:t>
      </w:r>
    </w:p>
    <w:p w14:paraId="4DA5CDE5" w14:textId="77777777" w:rsidR="00DE0574" w:rsidRDefault="00DE0574"/>
    <w:bookmarkStart w:id="4" w:name="_heading=h.3znysh7" w:colFirst="0" w:colLast="0" w:displacedByCustomXml="next"/>
    <w:bookmarkEnd w:id="4" w:displacedByCustomXml="next"/>
    <w:sdt>
      <w:sdtPr>
        <w:id w:val="272525281"/>
        <w:docPartObj>
          <w:docPartGallery w:val="Table of Contents"/>
          <w:docPartUnique/>
        </w:docPartObj>
      </w:sdtPr>
      <w:sdtEndPr/>
      <w:sdtContent>
        <w:p w14:paraId="6CD89EEF"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begin"/>
          </w:r>
          <w:r>
            <w:instrText xml:space="preserve"> TOC \h \u \z \t "Heading 1,1,"</w:instrText>
          </w:r>
          <w:r>
            <w:fldChar w:fldCharType="separate"/>
          </w:r>
          <w:hyperlink w:anchor="_heading=h.2et92p0">
            <w:r>
              <w:rPr>
                <w:smallCaps/>
                <w:color w:val="000000"/>
              </w:rPr>
              <w:t>1.</w:t>
            </w:r>
          </w:hyperlink>
          <w:hyperlink w:anchor="_heading=h.2et92p0">
            <w:r>
              <w:rPr>
                <w:rFonts w:cs="Calibri"/>
                <w:color w:val="000000"/>
              </w:rPr>
              <w:tab/>
            </w:r>
          </w:hyperlink>
          <w:r>
            <w:fldChar w:fldCharType="begin"/>
          </w:r>
          <w:r>
            <w:instrText xml:space="preserve"> PAGEREF _heading=h.2et92p0 \h </w:instrText>
          </w:r>
          <w:r>
            <w:fldChar w:fldCharType="separate"/>
          </w:r>
          <w:r>
            <w:rPr>
              <w:smallCaps/>
              <w:color w:val="000000"/>
            </w:rPr>
            <w:t>PURPOSE</w:t>
          </w:r>
          <w:r>
            <w:rPr>
              <w:smallCaps/>
              <w:color w:val="000000"/>
            </w:rPr>
            <w:tab/>
            <w:t>3</w:t>
          </w:r>
        </w:p>
        <w:p w14:paraId="4D56215F"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dy6vkm">
            <w:r>
              <w:rPr>
                <w:smallCaps/>
                <w:color w:val="000000"/>
              </w:rPr>
              <w:t>2.</w:t>
            </w:r>
          </w:hyperlink>
          <w:hyperlink w:anchor="_heading=h.3dy6vkm">
            <w:r>
              <w:rPr>
                <w:rFonts w:cs="Calibri"/>
                <w:color w:val="000000"/>
              </w:rPr>
              <w:tab/>
            </w:r>
          </w:hyperlink>
          <w:r>
            <w:fldChar w:fldCharType="begin"/>
          </w:r>
          <w:r>
            <w:instrText xml:space="preserve"> PAGEREF _heading=h.3dy6vkm \h </w:instrText>
          </w:r>
          <w:r>
            <w:fldChar w:fldCharType="separate"/>
          </w:r>
          <w:r>
            <w:rPr>
              <w:smallCaps/>
              <w:color w:val="000000"/>
            </w:rPr>
            <w:t>BACKGROUND TO THE Buyer</w:t>
          </w:r>
          <w:r>
            <w:rPr>
              <w:smallCaps/>
              <w:color w:val="000000"/>
            </w:rPr>
            <w:tab/>
            <w:t>3</w:t>
          </w:r>
        </w:p>
        <w:p w14:paraId="7C4B1EBD"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t3h5sf">
            <w:r>
              <w:rPr>
                <w:smallCaps/>
                <w:color w:val="000000"/>
              </w:rPr>
              <w:t>3.</w:t>
            </w:r>
          </w:hyperlink>
          <w:hyperlink w:anchor="_heading=h.1t3h5sf">
            <w:r>
              <w:rPr>
                <w:rFonts w:cs="Calibri"/>
                <w:color w:val="000000"/>
              </w:rPr>
              <w:tab/>
            </w:r>
          </w:hyperlink>
          <w:r>
            <w:fldChar w:fldCharType="begin"/>
          </w:r>
          <w:r>
            <w:instrText xml:space="preserve"> PAGEREF _heading=h.1t3h5sf \h </w:instrText>
          </w:r>
          <w:r>
            <w:fldChar w:fldCharType="separate"/>
          </w:r>
          <w:r>
            <w:rPr>
              <w:smallCaps/>
              <w:color w:val="000000"/>
            </w:rPr>
            <w:t>Background to requirement/OVERVIEW of requirement</w:t>
          </w:r>
          <w:r>
            <w:rPr>
              <w:smallCaps/>
              <w:color w:val="000000"/>
            </w:rPr>
            <w:tab/>
            <w:t>3</w:t>
          </w:r>
        </w:p>
        <w:p w14:paraId="68E721B5"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s8eyo1">
            <w:r>
              <w:rPr>
                <w:smallCaps/>
                <w:color w:val="000000"/>
              </w:rPr>
              <w:t>4.</w:t>
            </w:r>
          </w:hyperlink>
          <w:hyperlink w:anchor="_heading=h.2s8eyo1">
            <w:r>
              <w:rPr>
                <w:rFonts w:cs="Calibri"/>
                <w:color w:val="000000"/>
              </w:rPr>
              <w:tab/>
            </w:r>
          </w:hyperlink>
          <w:r>
            <w:fldChar w:fldCharType="begin"/>
          </w:r>
          <w:r>
            <w:instrText xml:space="preserve"> PAGEREF _heading=h.2s8eyo1 \h </w:instrText>
          </w:r>
          <w:r>
            <w:fldChar w:fldCharType="separate"/>
          </w:r>
          <w:r>
            <w:rPr>
              <w:smallCaps/>
              <w:color w:val="000000"/>
            </w:rPr>
            <w:t>definitions</w:t>
          </w:r>
          <w:r>
            <w:rPr>
              <w:smallCaps/>
              <w:color w:val="000000"/>
            </w:rPr>
            <w:tab/>
            <w:t>3</w:t>
          </w:r>
        </w:p>
        <w:p w14:paraId="06051013"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7dp8vu">
            <w:r>
              <w:rPr>
                <w:smallCaps/>
                <w:color w:val="000000"/>
              </w:rPr>
              <w:t>5.</w:t>
            </w:r>
          </w:hyperlink>
          <w:hyperlink w:anchor="_heading=h.17dp8vu">
            <w:r>
              <w:rPr>
                <w:rFonts w:cs="Calibri"/>
                <w:color w:val="000000"/>
              </w:rPr>
              <w:tab/>
            </w:r>
          </w:hyperlink>
          <w:r>
            <w:fldChar w:fldCharType="begin"/>
          </w:r>
          <w:r>
            <w:instrText xml:space="preserve"> PAGEREF _heading=h.17dp8vu \h </w:instrText>
          </w:r>
          <w:r>
            <w:fldChar w:fldCharType="separate"/>
          </w:r>
          <w:r>
            <w:rPr>
              <w:smallCaps/>
              <w:color w:val="000000"/>
            </w:rPr>
            <w:t>scope of requirement</w:t>
          </w:r>
          <w:r>
            <w:rPr>
              <w:smallCaps/>
              <w:color w:val="000000"/>
            </w:rPr>
            <w:tab/>
            <w:t>3</w:t>
          </w:r>
        </w:p>
        <w:p w14:paraId="0B464AEC"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rdcrjn">
            <w:r>
              <w:rPr>
                <w:smallCaps/>
                <w:color w:val="000000"/>
              </w:rPr>
              <w:t>6.</w:t>
            </w:r>
          </w:hyperlink>
          <w:hyperlink w:anchor="_heading=h.3rdcrjn">
            <w:r>
              <w:rPr>
                <w:rFonts w:cs="Calibri"/>
                <w:color w:val="000000"/>
              </w:rPr>
              <w:tab/>
            </w:r>
          </w:hyperlink>
          <w:r>
            <w:fldChar w:fldCharType="begin"/>
          </w:r>
          <w:r>
            <w:instrText xml:space="preserve"> PAGEREF _heading=h.3rdcrjn \h </w:instrText>
          </w:r>
          <w:r>
            <w:fldChar w:fldCharType="separate"/>
          </w:r>
          <w:r>
            <w:rPr>
              <w:smallCaps/>
              <w:color w:val="000000"/>
            </w:rPr>
            <w:t>The requirement</w:t>
          </w:r>
          <w:r>
            <w:rPr>
              <w:smallCaps/>
              <w:color w:val="000000"/>
            </w:rPr>
            <w:tab/>
            <w:t>3</w:t>
          </w:r>
        </w:p>
        <w:p w14:paraId="22B5050C"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6in1rg">
            <w:r>
              <w:rPr>
                <w:smallCaps/>
                <w:color w:val="000000"/>
              </w:rPr>
              <w:t>7.</w:t>
            </w:r>
          </w:hyperlink>
          <w:hyperlink w:anchor="_heading=h.26in1rg">
            <w:r>
              <w:rPr>
                <w:rFonts w:cs="Calibri"/>
                <w:color w:val="000000"/>
              </w:rPr>
              <w:tab/>
            </w:r>
          </w:hyperlink>
          <w:r>
            <w:fldChar w:fldCharType="begin"/>
          </w:r>
          <w:r>
            <w:instrText xml:space="preserve"> PAGEREF _heading=h.26in1rg \h </w:instrText>
          </w:r>
          <w:r>
            <w:fldChar w:fldCharType="separate"/>
          </w:r>
          <w:r>
            <w:rPr>
              <w:smallCaps/>
              <w:color w:val="000000"/>
            </w:rPr>
            <w:t>key milestones and Deliverables</w:t>
          </w:r>
          <w:r>
            <w:rPr>
              <w:smallCaps/>
              <w:color w:val="000000"/>
            </w:rPr>
            <w:tab/>
            <w:t>4</w:t>
          </w:r>
        </w:p>
        <w:p w14:paraId="158F5183"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5nkun2">
            <w:r>
              <w:rPr>
                <w:smallCaps/>
                <w:color w:val="000000"/>
              </w:rPr>
              <w:t>8.</w:t>
            </w:r>
          </w:hyperlink>
          <w:hyperlink w:anchor="_heading=h.35nkun2">
            <w:r>
              <w:rPr>
                <w:rFonts w:cs="Calibri"/>
                <w:color w:val="000000"/>
              </w:rPr>
              <w:tab/>
            </w:r>
          </w:hyperlink>
          <w:r>
            <w:fldChar w:fldCharType="begin"/>
          </w:r>
          <w:r>
            <w:instrText xml:space="preserve"> PAGEREF _heading=h.35nkun2 \h </w:instrText>
          </w:r>
          <w:r>
            <w:fldChar w:fldCharType="separate"/>
          </w:r>
          <w:r>
            <w:rPr>
              <w:smallCaps/>
              <w:color w:val="000000"/>
            </w:rPr>
            <w:t>MANAGEMENT INFORMATION/reporting</w:t>
          </w:r>
          <w:r>
            <w:rPr>
              <w:smallCaps/>
              <w:color w:val="000000"/>
            </w:rPr>
            <w:tab/>
            <w:t>4</w:t>
          </w:r>
        </w:p>
        <w:p w14:paraId="3636D240"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ksv4uv">
            <w:r>
              <w:rPr>
                <w:smallCaps/>
                <w:color w:val="000000"/>
              </w:rPr>
              <w:t>9.</w:t>
            </w:r>
          </w:hyperlink>
          <w:hyperlink w:anchor="_heading=h.1ksv4uv">
            <w:r>
              <w:rPr>
                <w:rFonts w:cs="Calibri"/>
                <w:color w:val="000000"/>
              </w:rPr>
              <w:tab/>
            </w:r>
          </w:hyperlink>
          <w:r>
            <w:fldChar w:fldCharType="begin"/>
          </w:r>
          <w:r>
            <w:instrText xml:space="preserve"> PAGEREF _heading=h.1ksv4uv \h </w:instrText>
          </w:r>
          <w:r>
            <w:fldChar w:fldCharType="separate"/>
          </w:r>
          <w:r>
            <w:rPr>
              <w:smallCaps/>
              <w:color w:val="000000"/>
            </w:rPr>
            <w:t>volumes</w:t>
          </w:r>
          <w:r>
            <w:rPr>
              <w:smallCaps/>
              <w:color w:val="000000"/>
            </w:rPr>
            <w:tab/>
            <w:t>4</w:t>
          </w:r>
        </w:p>
        <w:p w14:paraId="702CBBE9"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4sinio">
            <w:r>
              <w:rPr>
                <w:smallCaps/>
                <w:color w:val="000000"/>
              </w:rPr>
              <w:t>10.</w:t>
            </w:r>
          </w:hyperlink>
          <w:hyperlink w:anchor="_heading=h.44sinio">
            <w:r>
              <w:rPr>
                <w:rFonts w:cs="Calibri"/>
                <w:color w:val="000000"/>
              </w:rPr>
              <w:tab/>
            </w:r>
          </w:hyperlink>
          <w:r>
            <w:fldChar w:fldCharType="begin"/>
          </w:r>
          <w:r>
            <w:instrText xml:space="preserve"> PAGEREF _heading=h.44sinio \h </w:instrText>
          </w:r>
          <w:r>
            <w:fldChar w:fldCharType="separate"/>
          </w:r>
          <w:r>
            <w:rPr>
              <w:smallCaps/>
              <w:color w:val="000000"/>
            </w:rPr>
            <w:t>continuous improvement</w:t>
          </w:r>
          <w:r>
            <w:rPr>
              <w:smallCaps/>
              <w:color w:val="000000"/>
            </w:rPr>
            <w:tab/>
            <w:t>4</w:t>
          </w:r>
        </w:p>
        <w:p w14:paraId="7F31D19A"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jxsxqh">
            <w:r>
              <w:rPr>
                <w:smallCaps/>
                <w:color w:val="000000"/>
              </w:rPr>
              <w:t>11.</w:t>
            </w:r>
          </w:hyperlink>
          <w:hyperlink w:anchor="_heading=h.2jxsxqh">
            <w:r>
              <w:rPr>
                <w:rFonts w:cs="Calibri"/>
                <w:color w:val="000000"/>
              </w:rPr>
              <w:tab/>
            </w:r>
          </w:hyperlink>
          <w:r>
            <w:fldChar w:fldCharType="begin"/>
          </w:r>
          <w:r>
            <w:instrText xml:space="preserve"> PAGEREF _heading=h.2jxsxqh \h </w:instrText>
          </w:r>
          <w:r>
            <w:fldChar w:fldCharType="separate"/>
          </w:r>
          <w:r>
            <w:rPr>
              <w:smallCaps/>
              <w:color w:val="000000"/>
            </w:rPr>
            <w:t>Sustainability / SOCIAL VALUE</w:t>
          </w:r>
          <w:r>
            <w:rPr>
              <w:smallCaps/>
              <w:color w:val="000000"/>
            </w:rPr>
            <w:tab/>
            <w:t>5</w:t>
          </w:r>
        </w:p>
        <w:p w14:paraId="3542F9CE"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z337ya">
            <w:r>
              <w:rPr>
                <w:smallCaps/>
                <w:color w:val="000000"/>
              </w:rPr>
              <w:t>12.</w:t>
            </w:r>
          </w:hyperlink>
          <w:hyperlink w:anchor="_heading=h.z337ya">
            <w:r>
              <w:rPr>
                <w:rFonts w:cs="Calibri"/>
                <w:color w:val="000000"/>
              </w:rPr>
              <w:tab/>
            </w:r>
          </w:hyperlink>
          <w:r>
            <w:fldChar w:fldCharType="begin"/>
          </w:r>
          <w:r>
            <w:instrText xml:space="preserve"> PAGEREF _heading=h.z337ya \h </w:instrText>
          </w:r>
          <w:r>
            <w:fldChar w:fldCharType="separate"/>
          </w:r>
          <w:r>
            <w:rPr>
              <w:smallCaps/>
              <w:color w:val="000000"/>
            </w:rPr>
            <w:t>quality</w:t>
          </w:r>
          <w:r>
            <w:rPr>
              <w:smallCaps/>
              <w:color w:val="000000"/>
            </w:rPr>
            <w:tab/>
            <w:t>5</w:t>
          </w:r>
        </w:p>
        <w:p w14:paraId="65762D39"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j2qqm3">
            <w:r>
              <w:rPr>
                <w:smallCaps/>
                <w:color w:val="000000"/>
              </w:rPr>
              <w:t>13.</w:t>
            </w:r>
          </w:hyperlink>
          <w:hyperlink w:anchor="_heading=h.3j2qqm3">
            <w:r>
              <w:rPr>
                <w:rFonts w:cs="Calibri"/>
                <w:color w:val="000000"/>
              </w:rPr>
              <w:tab/>
            </w:r>
          </w:hyperlink>
          <w:r>
            <w:fldChar w:fldCharType="begin"/>
          </w:r>
          <w:r>
            <w:instrText xml:space="preserve"> PAGEREF _heading=h.3j2qqm3 \h </w:instrText>
          </w:r>
          <w:r>
            <w:fldChar w:fldCharType="separate"/>
          </w:r>
          <w:r>
            <w:rPr>
              <w:smallCaps/>
              <w:color w:val="000000"/>
            </w:rPr>
            <w:t>PRICE</w:t>
          </w:r>
          <w:r>
            <w:rPr>
              <w:smallCaps/>
              <w:color w:val="000000"/>
            </w:rPr>
            <w:tab/>
            <w:t>5</w:t>
          </w:r>
        </w:p>
        <w:p w14:paraId="01B1D84D"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y810tw">
            <w:r>
              <w:rPr>
                <w:smallCaps/>
                <w:color w:val="000000"/>
              </w:rPr>
              <w:t>14.</w:t>
            </w:r>
          </w:hyperlink>
          <w:hyperlink w:anchor="_heading=h.1y810tw">
            <w:r>
              <w:rPr>
                <w:rFonts w:cs="Calibri"/>
                <w:color w:val="000000"/>
              </w:rPr>
              <w:tab/>
            </w:r>
          </w:hyperlink>
          <w:r>
            <w:fldChar w:fldCharType="begin"/>
          </w:r>
          <w:r>
            <w:instrText xml:space="preserve"> PAGEREF _heading=h.1y810tw \h </w:instrText>
          </w:r>
          <w:r>
            <w:fldChar w:fldCharType="separate"/>
          </w:r>
          <w:r>
            <w:rPr>
              <w:smallCaps/>
              <w:color w:val="000000"/>
            </w:rPr>
            <w:t>STAFF AND CUSTOMER SERVICE</w:t>
          </w:r>
          <w:r>
            <w:rPr>
              <w:smallCaps/>
              <w:color w:val="000000"/>
            </w:rPr>
            <w:tab/>
            <w:t>6</w:t>
          </w:r>
        </w:p>
        <w:p w14:paraId="1EC3A75D"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i7ojhp">
            <w:r>
              <w:rPr>
                <w:smallCaps/>
                <w:color w:val="000000"/>
              </w:rPr>
              <w:t>15.</w:t>
            </w:r>
          </w:hyperlink>
          <w:hyperlink w:anchor="_heading=h.4i7ojhp">
            <w:r>
              <w:rPr>
                <w:rFonts w:cs="Calibri"/>
                <w:color w:val="000000"/>
              </w:rPr>
              <w:tab/>
            </w:r>
          </w:hyperlink>
          <w:r>
            <w:fldChar w:fldCharType="begin"/>
          </w:r>
          <w:r>
            <w:instrText xml:space="preserve"> PAGEREF _heading=h.4i7ojhp \h </w:instrText>
          </w:r>
          <w:r>
            <w:fldChar w:fldCharType="separate"/>
          </w:r>
          <w:r>
            <w:rPr>
              <w:smallCaps/>
              <w:color w:val="000000"/>
            </w:rPr>
            <w:t>service levels and performance</w:t>
          </w:r>
          <w:r>
            <w:rPr>
              <w:smallCaps/>
              <w:color w:val="000000"/>
            </w:rPr>
            <w:tab/>
            <w:t>6</w:t>
          </w:r>
        </w:p>
        <w:p w14:paraId="52F866C4"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ci93xb">
            <w:r>
              <w:rPr>
                <w:smallCaps/>
                <w:color w:val="000000"/>
              </w:rPr>
              <w:t>16.</w:t>
            </w:r>
          </w:hyperlink>
          <w:hyperlink w:anchor="_heading=h.1ci93xb">
            <w:r>
              <w:rPr>
                <w:rFonts w:cs="Calibri"/>
                <w:color w:val="000000"/>
              </w:rPr>
              <w:tab/>
            </w:r>
          </w:hyperlink>
          <w:r>
            <w:fldChar w:fldCharType="begin"/>
          </w:r>
          <w:r>
            <w:instrText xml:space="preserve"> PAGEREF _heading=h.1ci93xb \h </w:instrText>
          </w:r>
          <w:r>
            <w:fldChar w:fldCharType="separate"/>
          </w:r>
          <w:r>
            <w:rPr>
              <w:smallCaps/>
              <w:color w:val="000000"/>
            </w:rPr>
            <w:t>Security and CONFIDENTIALITY requirements</w:t>
          </w:r>
          <w:r>
            <w:rPr>
              <w:smallCaps/>
              <w:color w:val="000000"/>
            </w:rPr>
            <w:tab/>
            <w:t>6</w:t>
          </w:r>
        </w:p>
        <w:p w14:paraId="1E8B3EBA"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whwml4">
            <w:r>
              <w:rPr>
                <w:smallCaps/>
                <w:color w:val="000000"/>
              </w:rPr>
              <w:t>17.</w:t>
            </w:r>
          </w:hyperlink>
          <w:hyperlink w:anchor="_heading=h.3whwml4">
            <w:r>
              <w:rPr>
                <w:rFonts w:cs="Calibri"/>
                <w:color w:val="000000"/>
              </w:rPr>
              <w:tab/>
            </w:r>
          </w:hyperlink>
          <w:r>
            <w:fldChar w:fldCharType="begin"/>
          </w:r>
          <w:r>
            <w:instrText xml:space="preserve"> PAGEREF _heading=h.3whwml4 \h </w:instrText>
          </w:r>
          <w:r>
            <w:fldChar w:fldCharType="separate"/>
          </w:r>
          <w:r>
            <w:rPr>
              <w:smallCaps/>
              <w:color w:val="000000"/>
            </w:rPr>
            <w:t>payment AND INVOICING</w:t>
          </w:r>
          <w:r>
            <w:rPr>
              <w:smallCaps/>
              <w:color w:val="000000"/>
            </w:rPr>
            <w:tab/>
            <w:t>7</w:t>
          </w:r>
        </w:p>
        <w:p w14:paraId="5EF23106"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bn6wsx">
            <w:r>
              <w:rPr>
                <w:smallCaps/>
                <w:color w:val="000000"/>
              </w:rPr>
              <w:t>18.</w:t>
            </w:r>
          </w:hyperlink>
          <w:hyperlink w:anchor="_heading=h.2bn6wsx">
            <w:r>
              <w:rPr>
                <w:rFonts w:cs="Calibri"/>
                <w:color w:val="000000"/>
              </w:rPr>
              <w:tab/>
            </w:r>
          </w:hyperlink>
          <w:r>
            <w:fldChar w:fldCharType="begin"/>
          </w:r>
          <w:r>
            <w:instrText xml:space="preserve"> PAGEREF _heading=h.2bn6wsx \h </w:instrText>
          </w:r>
          <w:r>
            <w:fldChar w:fldCharType="separate"/>
          </w:r>
          <w:r>
            <w:rPr>
              <w:smallCaps/>
              <w:color w:val="000000"/>
            </w:rPr>
            <w:t>CONTRACT MANAGEMENT</w:t>
          </w:r>
          <w:r>
            <w:rPr>
              <w:smallCaps/>
              <w:color w:val="000000"/>
            </w:rPr>
            <w:tab/>
            <w:t>7</w:t>
          </w:r>
        </w:p>
        <w:p w14:paraId="0C4F89A7" w14:textId="77777777" w:rsidR="00DE0574" w:rsidRDefault="00DE0574">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qsh70q">
            <w:r>
              <w:rPr>
                <w:smallCaps/>
                <w:color w:val="000000"/>
              </w:rPr>
              <w:t>19.</w:t>
            </w:r>
          </w:hyperlink>
          <w:hyperlink w:anchor="_heading=h.qsh70q">
            <w:r>
              <w:rPr>
                <w:rFonts w:cs="Calibri"/>
                <w:color w:val="000000"/>
              </w:rPr>
              <w:tab/>
            </w:r>
          </w:hyperlink>
          <w:r>
            <w:fldChar w:fldCharType="begin"/>
          </w:r>
          <w:r>
            <w:instrText xml:space="preserve"> PAGEREF _heading=h.qsh70q \h </w:instrText>
          </w:r>
          <w:r>
            <w:fldChar w:fldCharType="separate"/>
          </w:r>
          <w:r>
            <w:rPr>
              <w:smallCaps/>
              <w:color w:val="000000"/>
            </w:rPr>
            <w:t>Location</w:t>
          </w:r>
          <w:r>
            <w:rPr>
              <w:smallCaps/>
              <w:color w:val="000000"/>
            </w:rPr>
            <w:tab/>
            <w:t>7</w:t>
          </w:r>
        </w:p>
        <w:p w14:paraId="6260704E" w14:textId="77777777" w:rsidR="00DE0574" w:rsidRDefault="00DE0574" w:rsidP="00B266B7">
          <w:pPr>
            <w:spacing w:before="60" w:after="60"/>
            <w:ind w:left="142"/>
            <w:jc w:val="center"/>
          </w:pPr>
          <w:r>
            <w:fldChar w:fldCharType="end"/>
          </w:r>
          <w:r>
            <w:fldChar w:fldCharType="end"/>
          </w:r>
        </w:p>
      </w:sdtContent>
    </w:sdt>
    <w:p w14:paraId="28C159B9" w14:textId="77777777" w:rsidR="00DE0574" w:rsidRDefault="00DE0574" w:rsidP="00DE0574">
      <w:pPr>
        <w:pStyle w:val="Heading1"/>
        <w:keepLines w:val="0"/>
        <w:numPr>
          <w:ilvl w:val="0"/>
          <w:numId w:val="5"/>
        </w:numPr>
        <w:adjustRightInd w:val="0"/>
        <w:spacing w:before="0" w:after="120" w:line="240" w:lineRule="auto"/>
        <w:ind w:left="0" w:firstLine="0"/>
        <w:jc w:val="both"/>
      </w:pPr>
      <w:r>
        <w:br w:type="page"/>
      </w:r>
    </w:p>
    <w:p w14:paraId="1C9BCB93" w14:textId="77777777" w:rsidR="00DE0574" w:rsidRPr="00DE0574" w:rsidRDefault="00DE0574" w:rsidP="00DE0574">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5" w:name="_heading=h.2et92p0" w:colFirst="0" w:colLast="0"/>
      <w:bookmarkEnd w:id="5"/>
      <w:r w:rsidRPr="00DE0574">
        <w:rPr>
          <w:rFonts w:ascii="Arial" w:hAnsi="Arial" w:cs="Arial"/>
          <w:color w:val="auto"/>
          <w:sz w:val="32"/>
          <w:szCs w:val="32"/>
        </w:rPr>
        <w:lastRenderedPageBreak/>
        <w:t>PURPOSE</w:t>
      </w:r>
    </w:p>
    <w:p w14:paraId="1FDD972D"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bookmarkStart w:id="6" w:name="_heading=h.tyjcwt" w:colFirst="0" w:colLast="0"/>
      <w:bookmarkEnd w:id="6"/>
      <w:r w:rsidRPr="00DE0574">
        <w:rPr>
          <w:rFonts w:ascii="Arial" w:hAnsi="Arial" w:cs="Arial"/>
          <w:b w:val="0"/>
          <w:bCs w:val="0"/>
          <w:color w:val="auto"/>
          <w:sz w:val="24"/>
          <w:szCs w:val="24"/>
        </w:rPr>
        <w:t xml:space="preserve">The Northern Ireland Office (NIO) is seeking to procure interpretation and translation services on behalf of the Omagh Bombing Inquiry (OBI/the Inquiry).  </w:t>
      </w:r>
    </w:p>
    <w:p w14:paraId="12FD6BD9" w14:textId="77777777" w:rsidR="00DE0574" w:rsidRPr="00DE0574" w:rsidRDefault="00DE0574" w:rsidP="00DE0574">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7" w:name="_heading=h.3dy6vkm" w:colFirst="0" w:colLast="0"/>
      <w:bookmarkEnd w:id="7"/>
      <w:r w:rsidRPr="00DE0574">
        <w:rPr>
          <w:rFonts w:ascii="Arial" w:hAnsi="Arial" w:cs="Arial"/>
          <w:color w:val="auto"/>
          <w:sz w:val="32"/>
          <w:szCs w:val="32"/>
        </w:rPr>
        <w:t>BACKGROUND TO THE Buyer</w:t>
      </w:r>
    </w:p>
    <w:p w14:paraId="1F1F16C9"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Northern Ireland Office supports the Secretary of State for Northern Ireland to promote the best interests of Northern Ireland within a stronger United Kingdom. It ensures Northern Ireland interests are fully and effectively represented at Westminster and the heart of Government and the Government’s responsibilities are fully and effectively represented in Northern Ireland. </w:t>
      </w:r>
    </w:p>
    <w:p w14:paraId="06B9E448"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Omagh Bombing Inquiry is an independent statutory public inquiry established by the former Secretary of State for Northern Ireland under the Inquiries Act 2005. The inquiry will investigate whether the bombing in Omagh on 15 August 1998, in which 31 lives were lost and over 200 people injured, could reasonably have been prevented by UK state authorities. </w:t>
      </w:r>
    </w:p>
    <w:p w14:paraId="247747AB" w14:textId="77777777" w:rsidR="00DE0574" w:rsidRPr="00DE0574" w:rsidRDefault="00DE0574" w:rsidP="00DE0574">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8" w:name="_heading=h.1t3h5sf" w:colFirst="0" w:colLast="0"/>
      <w:bookmarkEnd w:id="8"/>
      <w:r w:rsidRPr="00DE0574">
        <w:rPr>
          <w:rFonts w:ascii="Arial" w:hAnsi="Arial" w:cs="Arial"/>
          <w:color w:val="auto"/>
          <w:sz w:val="32"/>
          <w:szCs w:val="32"/>
        </w:rPr>
        <w:t>Background to requirement/OVERVIEW of requirement</w:t>
      </w:r>
      <w:bookmarkStart w:id="9" w:name="_heading=h.4d34og8" w:colFirst="0" w:colLast="0"/>
      <w:bookmarkEnd w:id="9"/>
    </w:p>
    <w:p w14:paraId="0F0536BA"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Inquiries Act 2005 sets out a framework for public inquiries, including the participatory rights of Core Participants. Two of the victims of the Omagh bombing were Spanish nationals, and their families were successful in their application for core participant status. They are unable to use the English language to the standard needed to engage with the inquiry. To allow for their full participation in the inquiry process, OBI therefore intends to procure interpretation and translation services to meet this need. </w:t>
      </w:r>
    </w:p>
    <w:p w14:paraId="56113B9C"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Spanish language material may have a wider audience beyond this family, for </w:t>
      </w:r>
      <w:proofErr w:type="gramStart"/>
      <w:r w:rsidRPr="00DE0574">
        <w:rPr>
          <w:rFonts w:ascii="Arial" w:hAnsi="Arial" w:cs="Arial"/>
          <w:b w:val="0"/>
          <w:bCs w:val="0"/>
          <w:color w:val="auto"/>
          <w:sz w:val="24"/>
          <w:szCs w:val="24"/>
        </w:rPr>
        <w:t>e.g.</w:t>
      </w:r>
      <w:proofErr w:type="gramEnd"/>
      <w:r w:rsidRPr="00DE0574">
        <w:rPr>
          <w:rFonts w:ascii="Arial" w:hAnsi="Arial" w:cs="Arial"/>
          <w:b w:val="0"/>
          <w:bCs w:val="0"/>
          <w:color w:val="auto"/>
          <w:sz w:val="24"/>
          <w:szCs w:val="24"/>
        </w:rPr>
        <w:t xml:space="preserve"> Spanish Omagh bombing survivors.</w:t>
      </w:r>
    </w:p>
    <w:p w14:paraId="6E28B8CB"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This procurement exercise is a new opportunity; there is no existing contract. </w:t>
      </w:r>
    </w:p>
    <w:p w14:paraId="2B463DE1" w14:textId="77777777" w:rsidR="00DE0574" w:rsidRPr="00DE0574" w:rsidRDefault="00DE0574" w:rsidP="00DE0574">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10" w:name="_heading=h.2s8eyo1" w:colFirst="0" w:colLast="0"/>
      <w:bookmarkEnd w:id="10"/>
      <w:r w:rsidRPr="00DE0574">
        <w:rPr>
          <w:rFonts w:ascii="Arial" w:hAnsi="Arial" w:cs="Arial"/>
          <w:color w:val="auto"/>
          <w:sz w:val="32"/>
          <w:szCs w:val="32"/>
        </w:rPr>
        <w:t xml:space="preserve">definitions </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DE0574" w:rsidRPr="00DE0574" w14:paraId="4A52DAB4" w14:textId="77777777" w:rsidTr="4E6CA58C">
        <w:trPr>
          <w:trHeight w:val="847"/>
        </w:trPr>
        <w:tc>
          <w:tcPr>
            <w:tcW w:w="2773" w:type="dxa"/>
            <w:shd w:val="clear" w:color="auto" w:fill="B8CCE4" w:themeFill="accent1" w:themeFillTint="66"/>
          </w:tcPr>
          <w:p w14:paraId="40C0BD93" w14:textId="77777777" w:rsidR="00DE0574" w:rsidRPr="00DE0574" w:rsidRDefault="00DE0574">
            <w:pPr>
              <w:pBdr>
                <w:top w:val="nil"/>
                <w:left w:val="nil"/>
                <w:bottom w:val="nil"/>
                <w:right w:val="nil"/>
                <w:between w:val="nil"/>
              </w:pBdr>
              <w:rPr>
                <w:rFonts w:ascii="Arial" w:hAnsi="Arial" w:cs="Arial"/>
                <w:b/>
                <w:sz w:val="24"/>
                <w:highlight w:val="yellow"/>
              </w:rPr>
            </w:pPr>
            <w:r w:rsidRPr="00DE0574">
              <w:rPr>
                <w:rFonts w:ascii="Arial" w:hAnsi="Arial" w:cs="Arial"/>
                <w:sz w:val="24"/>
              </w:rPr>
              <w:t>Expression or Acronym</w:t>
            </w:r>
          </w:p>
        </w:tc>
        <w:tc>
          <w:tcPr>
            <w:tcW w:w="6251" w:type="dxa"/>
            <w:shd w:val="clear" w:color="auto" w:fill="B8CCE4" w:themeFill="accent1" w:themeFillTint="66"/>
          </w:tcPr>
          <w:p w14:paraId="3D358C44" w14:textId="77777777" w:rsidR="00DE0574" w:rsidRPr="00DE0574" w:rsidRDefault="00DE0574">
            <w:pPr>
              <w:pBdr>
                <w:top w:val="nil"/>
                <w:left w:val="nil"/>
                <w:bottom w:val="nil"/>
                <w:right w:val="nil"/>
                <w:between w:val="nil"/>
              </w:pBdr>
              <w:rPr>
                <w:rFonts w:ascii="Arial" w:hAnsi="Arial" w:cs="Arial"/>
                <w:b/>
                <w:sz w:val="24"/>
                <w:highlight w:val="yellow"/>
              </w:rPr>
            </w:pPr>
            <w:r w:rsidRPr="00DE0574">
              <w:rPr>
                <w:rFonts w:ascii="Arial" w:hAnsi="Arial" w:cs="Arial"/>
                <w:sz w:val="24"/>
              </w:rPr>
              <w:t>Definition</w:t>
            </w:r>
          </w:p>
        </w:tc>
      </w:tr>
      <w:tr w:rsidR="00DE0574" w:rsidRPr="00DE0574" w14:paraId="0D5FD448" w14:textId="77777777" w:rsidTr="4E6CA58C">
        <w:tc>
          <w:tcPr>
            <w:tcW w:w="2773" w:type="dxa"/>
          </w:tcPr>
          <w:p w14:paraId="679D0899"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t xml:space="preserve">Translation </w:t>
            </w:r>
          </w:p>
        </w:tc>
        <w:tc>
          <w:tcPr>
            <w:tcW w:w="6251" w:type="dxa"/>
          </w:tcPr>
          <w:p w14:paraId="0E5FD44A" w14:textId="77777777" w:rsidR="00DE0574" w:rsidRPr="00DE0574" w:rsidRDefault="00DE0574">
            <w:pPr>
              <w:pBdr>
                <w:top w:val="nil"/>
                <w:left w:val="nil"/>
                <w:bottom w:val="nil"/>
                <w:right w:val="nil"/>
                <w:between w:val="nil"/>
              </w:pBdr>
              <w:rPr>
                <w:rFonts w:ascii="Arial" w:hAnsi="Arial" w:cs="Arial"/>
                <w:b/>
                <w:sz w:val="24"/>
                <w:highlight w:val="yellow"/>
              </w:rPr>
            </w:pPr>
            <w:r w:rsidRPr="00DE0574">
              <w:rPr>
                <w:rFonts w:ascii="Arial" w:hAnsi="Arial" w:cs="Arial"/>
                <w:sz w:val="24"/>
              </w:rPr>
              <w:t xml:space="preserve">The conversion of documents written in one language to another. </w:t>
            </w:r>
          </w:p>
        </w:tc>
      </w:tr>
      <w:tr w:rsidR="00DE0574" w:rsidRPr="00DE0574" w14:paraId="5CA4E36A" w14:textId="77777777" w:rsidTr="4E6CA58C">
        <w:tc>
          <w:tcPr>
            <w:tcW w:w="2773" w:type="dxa"/>
          </w:tcPr>
          <w:p w14:paraId="305F86E1"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t xml:space="preserve">Interpretation </w:t>
            </w:r>
          </w:p>
        </w:tc>
        <w:tc>
          <w:tcPr>
            <w:tcW w:w="6251" w:type="dxa"/>
          </w:tcPr>
          <w:p w14:paraId="5BC62C78"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The conversion of one spoken language into another. </w:t>
            </w:r>
          </w:p>
        </w:tc>
      </w:tr>
      <w:tr w:rsidR="00DE0574" w:rsidRPr="00DE0574" w14:paraId="530C3B6E" w14:textId="77777777" w:rsidTr="4E6CA58C">
        <w:tc>
          <w:tcPr>
            <w:tcW w:w="2773" w:type="dxa"/>
          </w:tcPr>
          <w:p w14:paraId="3CB541F5"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t xml:space="preserve">Core Participants </w:t>
            </w:r>
          </w:p>
        </w:tc>
        <w:tc>
          <w:tcPr>
            <w:tcW w:w="6251" w:type="dxa"/>
          </w:tcPr>
          <w:p w14:paraId="10B035CA" w14:textId="77777777" w:rsidR="00DE0574" w:rsidRPr="00DE0574" w:rsidRDefault="00DE0574" w:rsidP="4E6CA58C">
            <w:pPr>
              <w:pBdr>
                <w:top w:val="nil"/>
                <w:left w:val="nil"/>
                <w:bottom w:val="nil"/>
                <w:right w:val="nil"/>
                <w:between w:val="nil"/>
              </w:pBdr>
              <w:rPr>
                <w:rFonts w:ascii="Arial" w:hAnsi="Arial" w:cs="Arial"/>
                <w:b/>
                <w:sz w:val="24"/>
                <w:highlight w:val="yellow"/>
              </w:rPr>
            </w:pPr>
            <w:r w:rsidRPr="00DE0574">
              <w:rPr>
                <w:rFonts w:ascii="Arial" w:hAnsi="Arial" w:cs="Arial"/>
                <w:sz w:val="24"/>
              </w:rPr>
              <w:t xml:space="preserve">A core participant as designated by the Chairman by virtue of the Inquiries Act 2005, with the attendant participation rights. </w:t>
            </w:r>
          </w:p>
        </w:tc>
      </w:tr>
      <w:tr w:rsidR="00DE0574" w:rsidRPr="00DE0574" w14:paraId="4834D128" w14:textId="77777777" w:rsidTr="4E6CA58C">
        <w:tc>
          <w:tcPr>
            <w:tcW w:w="2773" w:type="dxa"/>
          </w:tcPr>
          <w:p w14:paraId="1750DBE1"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lastRenderedPageBreak/>
              <w:t>NIO</w:t>
            </w:r>
          </w:p>
        </w:tc>
        <w:tc>
          <w:tcPr>
            <w:tcW w:w="6251" w:type="dxa"/>
          </w:tcPr>
          <w:p w14:paraId="14101651" w14:textId="77777777" w:rsidR="00DE0574" w:rsidRPr="00DE0574" w:rsidRDefault="00DE0574">
            <w:pPr>
              <w:pBdr>
                <w:top w:val="nil"/>
                <w:left w:val="nil"/>
                <w:bottom w:val="nil"/>
                <w:right w:val="nil"/>
                <w:between w:val="nil"/>
              </w:pBdr>
              <w:rPr>
                <w:rFonts w:ascii="Arial" w:hAnsi="Arial" w:cs="Arial"/>
                <w:b/>
                <w:bCs/>
                <w:sz w:val="24"/>
              </w:rPr>
            </w:pPr>
            <w:r w:rsidRPr="00DE0574">
              <w:rPr>
                <w:rFonts w:ascii="Arial" w:hAnsi="Arial" w:cs="Arial"/>
                <w:bCs/>
                <w:sz w:val="24"/>
              </w:rPr>
              <w:t>Northern Ireland Office, the buyer and sponsoring department of the Omagh Bombing Inquiry</w:t>
            </w:r>
          </w:p>
        </w:tc>
      </w:tr>
      <w:tr w:rsidR="00DE0574" w:rsidRPr="00DE0574" w14:paraId="2F0731FA" w14:textId="77777777" w:rsidTr="4E6CA58C">
        <w:tc>
          <w:tcPr>
            <w:tcW w:w="2773" w:type="dxa"/>
          </w:tcPr>
          <w:p w14:paraId="2D48BA0F"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t xml:space="preserve">OBI </w:t>
            </w:r>
          </w:p>
        </w:tc>
        <w:tc>
          <w:tcPr>
            <w:tcW w:w="6251" w:type="dxa"/>
          </w:tcPr>
          <w:p w14:paraId="5A1692B6" w14:textId="77777777" w:rsidR="00DE0574" w:rsidRPr="00DE0574" w:rsidRDefault="00DE0574">
            <w:pPr>
              <w:pBdr>
                <w:top w:val="nil"/>
                <w:left w:val="nil"/>
                <w:bottom w:val="nil"/>
                <w:right w:val="nil"/>
                <w:between w:val="nil"/>
              </w:pBdr>
              <w:rPr>
                <w:rFonts w:ascii="Arial" w:hAnsi="Arial" w:cs="Arial"/>
                <w:b/>
                <w:bCs/>
                <w:sz w:val="24"/>
              </w:rPr>
            </w:pPr>
            <w:r w:rsidRPr="00DE0574">
              <w:rPr>
                <w:rFonts w:ascii="Arial" w:hAnsi="Arial" w:cs="Arial"/>
                <w:bCs/>
                <w:sz w:val="24"/>
              </w:rPr>
              <w:t>Omagh Bombing Inquiry</w:t>
            </w:r>
          </w:p>
        </w:tc>
      </w:tr>
      <w:tr w:rsidR="00DE0574" w:rsidRPr="00DE0574" w14:paraId="4BECFB15" w14:textId="77777777" w:rsidTr="4E6CA58C">
        <w:tc>
          <w:tcPr>
            <w:tcW w:w="2773" w:type="dxa"/>
          </w:tcPr>
          <w:p w14:paraId="4214FFD7" w14:textId="77777777" w:rsidR="00DE0574" w:rsidRPr="00DE0574" w:rsidRDefault="00DE0574" w:rsidP="4E6CA58C">
            <w:pPr>
              <w:pBdr>
                <w:top w:val="nil"/>
                <w:left w:val="nil"/>
                <w:bottom w:val="nil"/>
                <w:right w:val="nil"/>
                <w:between w:val="nil"/>
              </w:pBdr>
              <w:rPr>
                <w:rFonts w:ascii="Arial" w:hAnsi="Arial" w:cs="Arial"/>
                <w:b/>
                <w:sz w:val="24"/>
              </w:rPr>
            </w:pPr>
            <w:r w:rsidRPr="00DE0574">
              <w:rPr>
                <w:rFonts w:ascii="Arial" w:hAnsi="Arial" w:cs="Arial"/>
                <w:sz w:val="24"/>
              </w:rPr>
              <w:t xml:space="preserve">Open hearing </w:t>
            </w:r>
          </w:p>
        </w:tc>
        <w:tc>
          <w:tcPr>
            <w:tcW w:w="6251" w:type="dxa"/>
          </w:tcPr>
          <w:p w14:paraId="3AA7A18A" w14:textId="77777777" w:rsidR="00DE0574" w:rsidRPr="00DE0574" w:rsidRDefault="00DE0574">
            <w:pPr>
              <w:pBdr>
                <w:top w:val="nil"/>
                <w:left w:val="nil"/>
                <w:bottom w:val="nil"/>
                <w:right w:val="nil"/>
                <w:between w:val="nil"/>
              </w:pBdr>
              <w:rPr>
                <w:rFonts w:ascii="Arial" w:hAnsi="Arial" w:cs="Arial"/>
                <w:b/>
                <w:bCs/>
                <w:sz w:val="24"/>
              </w:rPr>
            </w:pPr>
            <w:r w:rsidRPr="00DE0574">
              <w:rPr>
                <w:rFonts w:ascii="Arial" w:hAnsi="Arial" w:cs="Arial"/>
                <w:bCs/>
                <w:sz w:val="24"/>
              </w:rPr>
              <w:t xml:space="preserve">Hearings that are open to the public and media. They will be live streamed to the Inquiry YouTube channel with a three-minute delay and an English language transcript will be published after the hearing is concluded. </w:t>
            </w:r>
          </w:p>
        </w:tc>
      </w:tr>
      <w:tr w:rsidR="00DE0574" w:rsidRPr="00DE0574" w14:paraId="0F9281B4" w14:textId="77777777" w:rsidTr="4E6CA58C">
        <w:tc>
          <w:tcPr>
            <w:tcW w:w="2773" w:type="dxa"/>
          </w:tcPr>
          <w:p w14:paraId="5D692733"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Closed hearing </w:t>
            </w:r>
          </w:p>
        </w:tc>
        <w:tc>
          <w:tcPr>
            <w:tcW w:w="6251" w:type="dxa"/>
          </w:tcPr>
          <w:p w14:paraId="2611AFD0"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Hearings that are not open to the public and media. Evidence of a sensitive nature will be heard during these hearings. No livestream will be available, and no transcript will be published. A gist of the evidence presented during these hearings may be made available to Core Participants. </w:t>
            </w:r>
          </w:p>
        </w:tc>
      </w:tr>
      <w:tr w:rsidR="00DE0574" w:rsidRPr="00DE0574" w14:paraId="7F69F801" w14:textId="77777777" w:rsidTr="4E6CA58C">
        <w:tc>
          <w:tcPr>
            <w:tcW w:w="2773" w:type="dxa"/>
          </w:tcPr>
          <w:p w14:paraId="02868048"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Restriction order</w:t>
            </w:r>
          </w:p>
        </w:tc>
        <w:tc>
          <w:tcPr>
            <w:tcW w:w="6251" w:type="dxa"/>
          </w:tcPr>
          <w:p w14:paraId="7CF3EBDF"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The Inquiry recognises that there may be times where evidence, or parts of it, ought to be excluded from disclosure to the public to protect against the risk of harm and damage to the public interest. </w:t>
            </w:r>
          </w:p>
          <w:p w14:paraId="34ACC02D" w14:textId="77777777" w:rsidR="00DE0574" w:rsidRPr="00DE0574" w:rsidRDefault="00DE0574" w:rsidP="00214565">
            <w:pPr>
              <w:pBdr>
                <w:top w:val="nil"/>
                <w:left w:val="nil"/>
                <w:bottom w:val="nil"/>
                <w:right w:val="nil"/>
                <w:between w:val="nil"/>
              </w:pBdr>
              <w:rPr>
                <w:rFonts w:ascii="Arial" w:hAnsi="Arial" w:cs="Arial"/>
                <w:b/>
                <w:sz w:val="24"/>
              </w:rPr>
            </w:pPr>
          </w:p>
          <w:p w14:paraId="625559FC"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The Chairman may choose to exclude evidence from disclosure to the public through the use of restriction orders. </w:t>
            </w:r>
          </w:p>
        </w:tc>
      </w:tr>
      <w:tr w:rsidR="00DE0574" w:rsidRPr="00DE0574" w14:paraId="7B93AE9C" w14:textId="77777777" w:rsidTr="4E6CA58C">
        <w:tc>
          <w:tcPr>
            <w:tcW w:w="2773" w:type="dxa"/>
          </w:tcPr>
          <w:p w14:paraId="1F5C27F1"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Block of hearings</w:t>
            </w:r>
          </w:p>
        </w:tc>
        <w:tc>
          <w:tcPr>
            <w:tcW w:w="6251" w:type="dxa"/>
          </w:tcPr>
          <w:p w14:paraId="2D74F97B"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The Inquiry is split into chapters, and each chapter will require several consecutive days of hearings, after which there will be a break in hearings until the next chapter. A block of hearings are the consecutive days of hearings required for one chapter. </w:t>
            </w:r>
          </w:p>
        </w:tc>
      </w:tr>
      <w:tr w:rsidR="00DE0574" w:rsidRPr="00DE0574" w14:paraId="194326D1" w14:textId="77777777" w:rsidTr="4E6CA58C">
        <w:tc>
          <w:tcPr>
            <w:tcW w:w="2773" w:type="dxa"/>
          </w:tcPr>
          <w:p w14:paraId="6B9E8916"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Live simultaneous interpretation</w:t>
            </w:r>
          </w:p>
        </w:tc>
        <w:tc>
          <w:tcPr>
            <w:tcW w:w="6251" w:type="dxa"/>
          </w:tcPr>
          <w:p w14:paraId="3BFDF8EB"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The interpreter translates the words of a speaker from the source language to the target language in real time as the speaker is speaking. </w:t>
            </w:r>
          </w:p>
        </w:tc>
      </w:tr>
      <w:tr w:rsidR="00DE0574" w:rsidRPr="00DE0574" w14:paraId="62A7332A" w14:textId="77777777" w:rsidTr="4E6CA58C">
        <w:tc>
          <w:tcPr>
            <w:tcW w:w="2773" w:type="dxa"/>
          </w:tcPr>
          <w:p w14:paraId="4034D26E"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Non-live simultaneous interpretation</w:t>
            </w:r>
          </w:p>
        </w:tc>
        <w:tc>
          <w:tcPr>
            <w:tcW w:w="6251" w:type="dxa"/>
          </w:tcPr>
          <w:p w14:paraId="457989C5"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The interpreter works from a recording to translate the words of a speaker from the source language to the target language as the speaker is speaking. </w:t>
            </w:r>
          </w:p>
        </w:tc>
      </w:tr>
      <w:tr w:rsidR="00DE0574" w:rsidRPr="00DE0574" w14:paraId="4353E994" w14:textId="77777777" w:rsidTr="4E6CA58C">
        <w:tc>
          <w:tcPr>
            <w:tcW w:w="2773" w:type="dxa"/>
          </w:tcPr>
          <w:p w14:paraId="4362C1FA"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lastRenderedPageBreak/>
              <w:t xml:space="preserve">Live consecutive interpretation </w:t>
            </w:r>
          </w:p>
        </w:tc>
        <w:tc>
          <w:tcPr>
            <w:tcW w:w="6251" w:type="dxa"/>
          </w:tcPr>
          <w:p w14:paraId="3EB866FE"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The interpreter listens to a speaker and translates their words into the target language when the speaker has finished speaking. This is done in real time. </w:t>
            </w:r>
          </w:p>
        </w:tc>
      </w:tr>
      <w:tr w:rsidR="00DE0574" w:rsidRPr="00DE0574" w14:paraId="1CB9F4D5" w14:textId="77777777" w:rsidTr="4E6CA58C">
        <w:tc>
          <w:tcPr>
            <w:tcW w:w="2773" w:type="dxa"/>
          </w:tcPr>
          <w:p w14:paraId="05349B4D"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 xml:space="preserve">Non-live consecutive interpretation </w:t>
            </w:r>
          </w:p>
        </w:tc>
        <w:tc>
          <w:tcPr>
            <w:tcW w:w="6251" w:type="dxa"/>
          </w:tcPr>
          <w:p w14:paraId="4E3685DB"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The interpreter works from a recording to listen to a speaker and translates their words into the target language when the speaker has finished speaking. </w:t>
            </w:r>
          </w:p>
        </w:tc>
      </w:tr>
      <w:tr w:rsidR="00DE0574" w:rsidRPr="00DE0574" w14:paraId="35F5351D" w14:textId="77777777" w:rsidTr="4E6CA58C">
        <w:tc>
          <w:tcPr>
            <w:tcW w:w="2773" w:type="dxa"/>
          </w:tcPr>
          <w:p w14:paraId="24F253CA"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Remote</w:t>
            </w:r>
          </w:p>
        </w:tc>
        <w:tc>
          <w:tcPr>
            <w:tcW w:w="6251" w:type="dxa"/>
          </w:tcPr>
          <w:p w14:paraId="7F854000"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The interpreter works remotely by watching a video feed supplied by the Inquiry. </w:t>
            </w:r>
          </w:p>
        </w:tc>
      </w:tr>
      <w:tr w:rsidR="00DE0574" w:rsidRPr="00DE0574" w14:paraId="093272D2" w14:textId="77777777" w:rsidTr="00DE0574">
        <w:trPr>
          <w:trHeight w:val="842"/>
        </w:trPr>
        <w:tc>
          <w:tcPr>
            <w:tcW w:w="2773" w:type="dxa"/>
          </w:tcPr>
          <w:p w14:paraId="1B036FC8" w14:textId="77777777" w:rsidR="00DE0574" w:rsidRPr="00DE0574" w:rsidRDefault="00DE0574" w:rsidP="00214565">
            <w:pPr>
              <w:pBdr>
                <w:top w:val="nil"/>
                <w:left w:val="nil"/>
                <w:bottom w:val="nil"/>
                <w:right w:val="nil"/>
                <w:between w:val="nil"/>
              </w:pBdr>
              <w:rPr>
                <w:rFonts w:ascii="Arial" w:hAnsi="Arial" w:cs="Arial"/>
                <w:b/>
                <w:sz w:val="24"/>
              </w:rPr>
            </w:pPr>
            <w:r w:rsidRPr="00DE0574">
              <w:rPr>
                <w:rFonts w:ascii="Arial" w:hAnsi="Arial" w:cs="Arial"/>
                <w:sz w:val="24"/>
              </w:rPr>
              <w:t>In-person</w:t>
            </w:r>
          </w:p>
        </w:tc>
        <w:tc>
          <w:tcPr>
            <w:tcW w:w="6251" w:type="dxa"/>
          </w:tcPr>
          <w:p w14:paraId="6DE401C1"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The interpreter works in the same venue as the speakers.</w:t>
            </w:r>
          </w:p>
          <w:p w14:paraId="5F24287F"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 xml:space="preserve"> </w:t>
            </w:r>
          </w:p>
        </w:tc>
      </w:tr>
    </w:tbl>
    <w:p w14:paraId="6F6B9E3B" w14:textId="77777777" w:rsidR="00DE0574" w:rsidRPr="00DE0574" w:rsidRDefault="00DE0574" w:rsidP="00DE0574">
      <w:pPr>
        <w:pStyle w:val="Heading1"/>
        <w:keepLines w:val="0"/>
        <w:numPr>
          <w:ilvl w:val="0"/>
          <w:numId w:val="4"/>
        </w:numPr>
        <w:adjustRightInd w:val="0"/>
        <w:spacing w:before="240" w:after="120" w:line="240" w:lineRule="auto"/>
        <w:jc w:val="both"/>
        <w:rPr>
          <w:rFonts w:ascii="Arial" w:hAnsi="Arial" w:cs="Arial"/>
          <w:color w:val="auto"/>
          <w:sz w:val="32"/>
          <w:szCs w:val="32"/>
        </w:rPr>
      </w:pPr>
      <w:bookmarkStart w:id="11" w:name="_heading=h.17dp8vu" w:colFirst="0" w:colLast="0"/>
      <w:bookmarkEnd w:id="11"/>
      <w:r w:rsidRPr="00DE0574">
        <w:rPr>
          <w:rFonts w:ascii="Arial" w:hAnsi="Arial" w:cs="Arial"/>
          <w:color w:val="auto"/>
          <w:sz w:val="32"/>
          <w:szCs w:val="32"/>
        </w:rPr>
        <w:t xml:space="preserve">scope of requirement </w:t>
      </w:r>
    </w:p>
    <w:p w14:paraId="0EA22344"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should note that they may be required to deliver all or some of the Services listed in this Statement of Requirements. The Inquiry is still at an early stage and the schedule of hearings for 2025/2026 and beyond has not yet been finalised, nor has the location or timing of such hearings. </w:t>
      </w:r>
    </w:p>
    <w:p w14:paraId="7D2F957B"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scope of the requirement is to provide translation and interpretation services to the Omagh Bombing Inquiry as the Inquiry delivers its hearings and communicates with its Core Participants. This support is required on an ongoing basis and may at times need to be scaled up at short notice to meet increasing demands, for example during open hearings. </w:t>
      </w:r>
    </w:p>
    <w:p w14:paraId="25868F37"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requirement is based around three areas: </w:t>
      </w:r>
    </w:p>
    <w:p w14:paraId="3630EA74"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Inquiry has committed to translating into Spanish specified documents for use by Core Participants. </w:t>
      </w:r>
    </w:p>
    <w:p w14:paraId="0D9F23D5"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Inquiry has committed to providing both live simultaneous interpretation of all open hearings into Spanish. Recordings of that interpretation will be permanently hosted on the Inquiry’s YouTube channel.</w:t>
      </w:r>
    </w:p>
    <w:p w14:paraId="2D2E64FE"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interpretation of legal conversations and additional documents as requested by the Inquiry team. </w:t>
      </w:r>
    </w:p>
    <w:p w14:paraId="67E52A1B" w14:textId="77777777" w:rsidR="00DE0574" w:rsidRPr="00DE0574" w:rsidRDefault="00DE0574" w:rsidP="00B1367F">
      <w:pPr>
        <w:pStyle w:val="Heading2"/>
        <w:spacing w:after="120"/>
        <w:ind w:left="720"/>
        <w:rPr>
          <w:rFonts w:ascii="Arial" w:hAnsi="Arial" w:cs="Arial"/>
          <w:color w:val="auto"/>
          <w:sz w:val="24"/>
          <w:szCs w:val="24"/>
        </w:rPr>
      </w:pPr>
    </w:p>
    <w:p w14:paraId="5D8D32BC" w14:textId="77777777" w:rsidR="00DE0574" w:rsidRPr="00DE0574" w:rsidRDefault="00DE0574" w:rsidP="00DE0574">
      <w:pPr>
        <w:pStyle w:val="Heading1"/>
        <w:keepLines w:val="0"/>
        <w:numPr>
          <w:ilvl w:val="0"/>
          <w:numId w:val="4"/>
        </w:numPr>
        <w:adjustRightInd w:val="0"/>
        <w:spacing w:before="0" w:after="120" w:line="240" w:lineRule="auto"/>
        <w:jc w:val="both"/>
        <w:rPr>
          <w:rFonts w:ascii="Arial" w:hAnsi="Arial" w:cs="Arial"/>
          <w:color w:val="auto"/>
          <w:sz w:val="32"/>
          <w:szCs w:val="32"/>
        </w:rPr>
      </w:pPr>
      <w:r w:rsidRPr="00DE0574">
        <w:rPr>
          <w:rFonts w:ascii="Arial" w:hAnsi="Arial" w:cs="Arial"/>
          <w:color w:val="auto"/>
          <w:sz w:val="32"/>
          <w:szCs w:val="32"/>
        </w:rPr>
        <w:t>The requirement</w:t>
      </w:r>
    </w:p>
    <w:p w14:paraId="0CE049D7" w14:textId="77777777" w:rsidR="00DE0574" w:rsidRPr="00DE0574" w:rsidRDefault="00DE0574" w:rsidP="00A435B3">
      <w:pPr>
        <w:pStyle w:val="Heading2"/>
        <w:spacing w:after="120"/>
        <w:ind w:left="709"/>
        <w:rPr>
          <w:rFonts w:ascii="Arial" w:hAnsi="Arial" w:cs="Arial"/>
          <w:b w:val="0"/>
          <w:bCs w:val="0"/>
          <w:color w:val="auto"/>
          <w:sz w:val="24"/>
          <w:szCs w:val="24"/>
        </w:rPr>
      </w:pPr>
      <w:r w:rsidRPr="00DE0574">
        <w:rPr>
          <w:rFonts w:ascii="Arial" w:hAnsi="Arial" w:cs="Arial"/>
          <w:b w:val="0"/>
          <w:bCs w:val="0"/>
          <w:color w:val="auto"/>
          <w:sz w:val="24"/>
          <w:szCs w:val="24"/>
        </w:rPr>
        <w:t xml:space="preserve">Provision of translation services </w:t>
      </w:r>
    </w:p>
    <w:p w14:paraId="137D7408" w14:textId="77777777" w:rsidR="00DE0574" w:rsidRPr="00DE0574" w:rsidRDefault="00DE0574" w:rsidP="007F15D2">
      <w:pPr>
        <w:pStyle w:val="ListParagraph"/>
        <w:rPr>
          <w:sz w:val="24"/>
        </w:rPr>
      </w:pPr>
    </w:p>
    <w:p w14:paraId="4ED90FDA" w14:textId="77777777" w:rsidR="00DE0574" w:rsidRPr="00DE0574" w:rsidRDefault="00DE0574" w:rsidP="00DE0574">
      <w:pPr>
        <w:pStyle w:val="Heading2"/>
        <w:keepNext w:val="0"/>
        <w:keepLines w:val="0"/>
        <w:numPr>
          <w:ilvl w:val="1"/>
          <w:numId w:val="4"/>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lastRenderedPageBreak/>
        <w:t xml:space="preserve">The Supplier shall provide accurate translation of inquiry documents from English into Spanish. Some of these documents will be hosted on the Inquiry’s website and others will be sent directly to Spanish Core Participants. </w:t>
      </w:r>
    </w:p>
    <w:p w14:paraId="7841F9D4"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translator must be able to work remotely using the Microsoft Office Suite to translate documents provided by the Inquiry. Once a translation is requested by the Inquiry, and a deadline agreed, the final version, in the Inquiry template and house style, must be returned to the Inquiry by the deadline agreed.  </w:t>
      </w:r>
    </w:p>
    <w:p w14:paraId="161A3FD7"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Supplier must provide sufficient operational resilience to cover periods of illness / shifts and technical issues with Supplier equipment to avoid delays in the turnaround of translations.</w:t>
      </w:r>
    </w:p>
    <w:p w14:paraId="080FDE78"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Supplier shall deliver translations as required to the deadline agreed with the Buyer. This is likely to include, but will not be limited to, the translation of the following documents:</w:t>
      </w:r>
    </w:p>
    <w:p w14:paraId="63D66062" w14:textId="77777777" w:rsidR="00DE0574" w:rsidRPr="00DE0574" w:rsidRDefault="00DE0574" w:rsidP="00274C74">
      <w:pPr>
        <w:pStyle w:val="ListParagraph"/>
        <w:rPr>
          <w:sz w:val="24"/>
        </w:rPr>
      </w:pPr>
    </w:p>
    <w:p w14:paraId="323C71AF"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Governance documents that are directly relevant to Core Participants </w:t>
      </w:r>
      <w:proofErr w:type="gramStart"/>
      <w:r w:rsidRPr="00DE0574">
        <w:rPr>
          <w:rFonts w:ascii="Arial" w:hAnsi="Arial" w:cs="Arial"/>
          <w:b w:val="0"/>
          <w:bCs w:val="0"/>
          <w:color w:val="auto"/>
          <w:sz w:val="24"/>
          <w:szCs w:val="24"/>
        </w:rPr>
        <w:t>e.g.</w:t>
      </w:r>
      <w:proofErr w:type="gramEnd"/>
      <w:r w:rsidRPr="00DE0574">
        <w:rPr>
          <w:rFonts w:ascii="Arial" w:hAnsi="Arial" w:cs="Arial"/>
          <w:b w:val="0"/>
          <w:bCs w:val="0"/>
          <w:color w:val="auto"/>
          <w:sz w:val="24"/>
          <w:szCs w:val="24"/>
        </w:rPr>
        <w:t xml:space="preserve"> restriction orders, protocols, financial documents. </w:t>
      </w:r>
    </w:p>
    <w:p w14:paraId="53E2177F"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Rulings by the Chairman of the Inquiry. </w:t>
      </w:r>
    </w:p>
    <w:p w14:paraId="23AC4392"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Written updates to Core Participants from the Inquiry legal team.</w:t>
      </w:r>
    </w:p>
    <w:p w14:paraId="22A9091D"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A summary of the Inquiry report(s).  </w:t>
      </w:r>
    </w:p>
    <w:p w14:paraId="49CF658A" w14:textId="77777777" w:rsidR="00DE0574" w:rsidRPr="00DE0574" w:rsidRDefault="00DE0574" w:rsidP="00DE0574">
      <w:pPr>
        <w:pStyle w:val="Heading2"/>
        <w:keepNext w:val="0"/>
        <w:keepLines w:val="0"/>
        <w:numPr>
          <w:ilvl w:val="2"/>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Other inquiry documents as specified by the Inquiry Chair. </w:t>
      </w:r>
    </w:p>
    <w:p w14:paraId="34774E54" w14:textId="77777777" w:rsidR="00DE0574" w:rsidRPr="00DE0574" w:rsidRDefault="00DE0574" w:rsidP="00274C74">
      <w:pPr>
        <w:pStyle w:val="Heading2"/>
        <w:spacing w:after="120"/>
        <w:ind w:left="1800"/>
        <w:rPr>
          <w:rFonts w:ascii="Arial" w:hAnsi="Arial" w:cs="Arial"/>
          <w:b w:val="0"/>
          <w:bCs w:val="0"/>
          <w:color w:val="auto"/>
          <w:sz w:val="24"/>
          <w:szCs w:val="24"/>
        </w:rPr>
      </w:pPr>
    </w:p>
    <w:p w14:paraId="6004B545"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Supplier shall not ordinarily be asked to deliver translations of the following:</w:t>
      </w:r>
    </w:p>
    <w:p w14:paraId="2FAB0038" w14:textId="77777777" w:rsidR="00DE0574" w:rsidRPr="00DE0574" w:rsidRDefault="00DE0574" w:rsidP="00DE0574">
      <w:pPr>
        <w:pStyle w:val="Heading2"/>
        <w:keepNext w:val="0"/>
        <w:keepLines w:val="0"/>
        <w:numPr>
          <w:ilvl w:val="2"/>
          <w:numId w:val="8"/>
        </w:numPr>
        <w:adjustRightInd w:val="0"/>
        <w:spacing w:before="0" w:after="120" w:line="240" w:lineRule="auto"/>
        <w:ind w:left="1418"/>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Evidence from material providers. </w:t>
      </w:r>
    </w:p>
    <w:p w14:paraId="4E342A40" w14:textId="77777777" w:rsidR="00DE0574" w:rsidRPr="00DE0574" w:rsidRDefault="00DE0574" w:rsidP="00DE0574">
      <w:pPr>
        <w:pStyle w:val="Heading2"/>
        <w:keepNext w:val="0"/>
        <w:keepLines w:val="0"/>
        <w:numPr>
          <w:ilvl w:val="2"/>
          <w:numId w:val="8"/>
        </w:numPr>
        <w:adjustRightInd w:val="0"/>
        <w:spacing w:before="0" w:after="120" w:line="240" w:lineRule="auto"/>
        <w:ind w:left="1418"/>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Hearing transcripts. </w:t>
      </w:r>
    </w:p>
    <w:p w14:paraId="4245C526" w14:textId="77777777" w:rsidR="00DE0574" w:rsidRPr="00DE0574" w:rsidRDefault="00DE0574" w:rsidP="00DE0574">
      <w:pPr>
        <w:pStyle w:val="Heading2"/>
        <w:keepNext w:val="0"/>
        <w:keepLines w:val="0"/>
        <w:numPr>
          <w:ilvl w:val="2"/>
          <w:numId w:val="8"/>
        </w:numPr>
        <w:adjustRightInd w:val="0"/>
        <w:spacing w:before="0" w:after="120" w:line="240" w:lineRule="auto"/>
        <w:ind w:left="1418"/>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Expert reports. </w:t>
      </w:r>
    </w:p>
    <w:p w14:paraId="09A90BDD" w14:textId="77777777" w:rsidR="00DE0574" w:rsidRPr="00DE0574" w:rsidRDefault="00DE0574" w:rsidP="00DE0574">
      <w:pPr>
        <w:pStyle w:val="Heading2"/>
        <w:keepNext w:val="0"/>
        <w:keepLines w:val="0"/>
        <w:numPr>
          <w:ilvl w:val="2"/>
          <w:numId w:val="8"/>
        </w:numPr>
        <w:adjustRightInd w:val="0"/>
        <w:spacing w:before="0" w:after="120" w:line="240" w:lineRule="auto"/>
        <w:ind w:left="1418"/>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Inquiry reports. </w:t>
      </w:r>
    </w:p>
    <w:p w14:paraId="3538D495" w14:textId="77777777" w:rsidR="00DE0574" w:rsidRPr="00DE0574" w:rsidRDefault="00DE0574" w:rsidP="00274C74">
      <w:pPr>
        <w:pStyle w:val="Heading2"/>
        <w:spacing w:after="120"/>
        <w:ind w:left="720"/>
        <w:rPr>
          <w:rFonts w:ascii="Arial" w:hAnsi="Arial" w:cs="Arial"/>
          <w:color w:val="auto"/>
          <w:sz w:val="24"/>
          <w:szCs w:val="24"/>
        </w:rPr>
      </w:pPr>
    </w:p>
    <w:p w14:paraId="604033EA"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Providers are encouraged to use the most up-to-date technology, including machine assisted translation where possible, to provide the best possible value for money for the taxpayer.</w:t>
      </w:r>
    </w:p>
    <w:p w14:paraId="1A148568" w14:textId="77777777" w:rsidR="00DE0574" w:rsidRPr="00DE0574" w:rsidRDefault="00DE0574" w:rsidP="00360F6E">
      <w:pPr>
        <w:pStyle w:val="Heading2"/>
        <w:spacing w:after="120"/>
        <w:rPr>
          <w:rFonts w:ascii="Arial" w:hAnsi="Arial" w:cs="Arial"/>
          <w:b w:val="0"/>
          <w:bCs w:val="0"/>
          <w:color w:val="auto"/>
          <w:sz w:val="24"/>
          <w:szCs w:val="24"/>
        </w:rPr>
      </w:pPr>
    </w:p>
    <w:p w14:paraId="204EA1C1" w14:textId="77777777" w:rsidR="00DE0574" w:rsidRPr="00DE0574" w:rsidRDefault="00DE0574" w:rsidP="00360F6E">
      <w:pPr>
        <w:pStyle w:val="Heading2"/>
        <w:spacing w:after="120"/>
        <w:rPr>
          <w:rFonts w:ascii="Arial" w:hAnsi="Arial" w:cs="Arial"/>
          <w:b w:val="0"/>
          <w:bCs w:val="0"/>
          <w:color w:val="auto"/>
          <w:sz w:val="24"/>
          <w:szCs w:val="24"/>
        </w:rPr>
      </w:pPr>
      <w:r w:rsidRPr="00DE0574">
        <w:rPr>
          <w:rFonts w:ascii="Arial" w:hAnsi="Arial" w:cs="Arial"/>
          <w:color w:val="auto"/>
          <w:sz w:val="24"/>
          <w:szCs w:val="24"/>
        </w:rPr>
        <w:t>Provision of Interpretation Services for Inquiry Hearings</w:t>
      </w:r>
    </w:p>
    <w:p w14:paraId="03A01AB8" w14:textId="77777777" w:rsidR="00DE0574" w:rsidRPr="00DE0574" w:rsidRDefault="00DE0574" w:rsidP="00274C74">
      <w:pPr>
        <w:pStyle w:val="ListParagraph"/>
        <w:rPr>
          <w:rFonts w:eastAsia="STZhongsong"/>
          <w:sz w:val="24"/>
        </w:rPr>
      </w:pPr>
    </w:p>
    <w:p w14:paraId="302DC1C3"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Inquiry will film all open hearings and broadcast them on a delayed video feed to YouTube and the Inquiry website. </w:t>
      </w:r>
    </w:p>
    <w:p w14:paraId="666F232A"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will be provided with the delayed video feed by the Inquiry. The Supplier will work from the delayed feed to deliver live simultaneous </w:t>
      </w:r>
      <w:r w:rsidRPr="00DE0574">
        <w:rPr>
          <w:rFonts w:ascii="Arial" w:hAnsi="Arial" w:cs="Arial"/>
          <w:b w:val="0"/>
          <w:bCs w:val="0"/>
          <w:color w:val="auto"/>
          <w:sz w:val="24"/>
          <w:szCs w:val="24"/>
        </w:rPr>
        <w:lastRenderedPageBreak/>
        <w:t xml:space="preserve">interpretation of all open Inquiry hearings from English into Spanish. This interpretation will be broadcast on a publicly available live feed hosted by the Inquiry. </w:t>
      </w:r>
    </w:p>
    <w:p w14:paraId="50A4ED7B" w14:textId="77777777" w:rsidR="00DE0574" w:rsidRPr="00DE0574" w:rsidRDefault="00DE0574" w:rsidP="00DE0574">
      <w:pPr>
        <w:pStyle w:val="Heading2"/>
        <w:keepNext w:val="0"/>
        <w:keepLines w:val="0"/>
        <w:numPr>
          <w:ilvl w:val="1"/>
          <w:numId w:val="5"/>
        </w:numPr>
        <w:adjustRightInd w:val="0"/>
        <w:spacing w:before="0" w:after="120" w:line="240" w:lineRule="auto"/>
        <w:ind w:left="993"/>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will record their interpretation and provide it to the Inquiry for upload to the Inquiry’s YouTube channel, where it will be accessible to the public. </w:t>
      </w:r>
    </w:p>
    <w:p w14:paraId="62375EC0" w14:textId="77777777" w:rsidR="00DE0574" w:rsidRPr="00DE0574" w:rsidRDefault="00DE0574" w:rsidP="00DE0574">
      <w:pPr>
        <w:pStyle w:val="Heading2"/>
        <w:keepNext w:val="0"/>
        <w:keepLines w:val="0"/>
        <w:numPr>
          <w:ilvl w:val="1"/>
          <w:numId w:val="5"/>
        </w:numPr>
        <w:adjustRightInd w:val="0"/>
        <w:spacing w:before="0" w:after="120" w:line="240" w:lineRule="auto"/>
        <w:ind w:left="993"/>
        <w:jc w:val="both"/>
        <w:rPr>
          <w:rFonts w:ascii="Arial" w:hAnsi="Arial" w:cs="Arial"/>
          <w:b w:val="0"/>
          <w:bCs w:val="0"/>
          <w:color w:val="auto"/>
          <w:sz w:val="24"/>
          <w:szCs w:val="24"/>
        </w:rPr>
      </w:pPr>
      <w:r w:rsidRPr="00DE0574">
        <w:rPr>
          <w:rFonts w:ascii="Arial" w:hAnsi="Arial" w:cs="Arial"/>
          <w:b w:val="0"/>
          <w:bCs w:val="0"/>
          <w:color w:val="auto"/>
          <w:sz w:val="24"/>
          <w:szCs w:val="24"/>
        </w:rPr>
        <w:t>Any costs related to the copyright of recorded material should be included in the pricing set out by the Supplier in the Price Schedule.</w:t>
      </w:r>
    </w:p>
    <w:p w14:paraId="013AC824"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interpreter must be able to work remotely, and the Supplier must provide sufficient operational resilience to cover periods of illness / shifts to allow Core Participants to communicate with their legal teams at pace.</w:t>
      </w:r>
    </w:p>
    <w:p w14:paraId="471CBF21" w14:textId="77777777" w:rsidR="00DE0574" w:rsidRPr="00DE0574" w:rsidRDefault="00DE0574" w:rsidP="00DE0574">
      <w:pPr>
        <w:pStyle w:val="Heading2"/>
        <w:keepNext w:val="0"/>
        <w:keepLines w:val="0"/>
        <w:numPr>
          <w:ilvl w:val="1"/>
          <w:numId w:val="4"/>
        </w:numPr>
        <w:adjustRightInd w:val="0"/>
        <w:spacing w:before="0" w:after="120" w:line="240" w:lineRule="auto"/>
        <w:jc w:val="both"/>
        <w:rPr>
          <w:rFonts w:ascii="Arial" w:hAnsi="Arial" w:cs="Arial"/>
          <w:color w:val="auto"/>
          <w:sz w:val="24"/>
          <w:szCs w:val="24"/>
        </w:rPr>
      </w:pPr>
      <w:r w:rsidRPr="00DE0574">
        <w:rPr>
          <w:rFonts w:ascii="Arial" w:hAnsi="Arial" w:cs="Arial"/>
          <w:b w:val="0"/>
          <w:bCs w:val="0"/>
          <w:color w:val="auto"/>
          <w:sz w:val="24"/>
          <w:szCs w:val="24"/>
        </w:rPr>
        <w:t>An example of the product expected by the Inquiry can be viewed here:</w:t>
      </w:r>
      <w:r w:rsidRPr="00DE0574">
        <w:rPr>
          <w:rFonts w:ascii="Arial" w:hAnsi="Arial" w:cs="Arial"/>
          <w:color w:val="auto"/>
          <w:sz w:val="24"/>
          <w:szCs w:val="24"/>
        </w:rPr>
        <w:t xml:space="preserve"> </w:t>
      </w:r>
      <w:hyperlink r:id="rId9" w:history="1">
        <w:r w:rsidRPr="00DE0574">
          <w:rPr>
            <w:rStyle w:val="Hyperlink"/>
            <w:rFonts w:ascii="Arial" w:hAnsi="Arial" w:cs="Arial"/>
            <w:color w:val="auto"/>
            <w:sz w:val="24"/>
            <w:szCs w:val="24"/>
          </w:rPr>
          <w:t>Omagh Bombing Inquiry 2025 07 22 Spanish interpretation</w:t>
        </w:r>
      </w:hyperlink>
    </w:p>
    <w:p w14:paraId="34DD3BB8"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Where possible, the Inquiry will give 72 hours' notice to the Supplier for the interpretation of a hearing. However, the Inquiry may require additional or fewer days at short notice. The Supplier must be able to scale provision up or down at short notice. </w:t>
      </w:r>
    </w:p>
    <w:p w14:paraId="2648C1E9" w14:textId="77777777" w:rsidR="00DE0574" w:rsidRPr="00DE0574" w:rsidRDefault="00DE0574" w:rsidP="00F24087">
      <w:pPr>
        <w:pStyle w:val="ListParagraph"/>
        <w:rPr>
          <w:rFonts w:eastAsia="STZhongsong"/>
          <w:sz w:val="24"/>
        </w:rPr>
      </w:pPr>
    </w:p>
    <w:p w14:paraId="5043C6BC"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will make a recording of their interpretation and provide it to the Inquiry within 4 hours of the end of each day’s hearing. The recording of the interpretation will be uploaded to the Inquiry’s YouTube channel by the Inquiry secretariat or AV team. The YouTube video will have a title card with the following information which the Supplier is responsible for translating and returning to the Inquiry with the audio recording: </w:t>
      </w:r>
    </w:p>
    <w:p w14:paraId="532BF1E3" w14:textId="77777777" w:rsidR="00DE0574" w:rsidRPr="00DE0574" w:rsidRDefault="00DE0574" w:rsidP="00F24087">
      <w:pPr>
        <w:pStyle w:val="ListParagraph"/>
        <w:rPr>
          <w:rFonts w:eastAsia="STZhongsong"/>
          <w:sz w:val="24"/>
        </w:rPr>
      </w:pPr>
    </w:p>
    <w:p w14:paraId="57EB7844" w14:textId="77777777" w:rsidR="00DE0574" w:rsidRPr="00DE0574" w:rsidRDefault="00DE0574" w:rsidP="00DE0574">
      <w:pPr>
        <w:pStyle w:val="Heading2"/>
        <w:keepNext w:val="0"/>
        <w:keepLines w:val="0"/>
        <w:numPr>
          <w:ilvl w:val="2"/>
          <w:numId w:val="30"/>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Omagh Bombing Inquiry logo (English only).</w:t>
      </w:r>
    </w:p>
    <w:p w14:paraId="7F71AAA1" w14:textId="77777777" w:rsidR="00DE0574" w:rsidRPr="00DE0574" w:rsidRDefault="00DE0574" w:rsidP="00DE0574">
      <w:pPr>
        <w:pStyle w:val="Heading2"/>
        <w:keepNext w:val="0"/>
        <w:keepLines w:val="0"/>
        <w:numPr>
          <w:ilvl w:val="2"/>
          <w:numId w:val="30"/>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date of the hearing and its number in the sequence (English and Spanish).</w:t>
      </w:r>
    </w:p>
    <w:p w14:paraId="46ABF233" w14:textId="77777777" w:rsidR="00DE0574" w:rsidRPr="00DE0574" w:rsidRDefault="00DE0574" w:rsidP="00DE0574">
      <w:pPr>
        <w:pStyle w:val="Heading2"/>
        <w:keepNext w:val="0"/>
        <w:keepLines w:val="0"/>
        <w:numPr>
          <w:ilvl w:val="2"/>
          <w:numId w:val="30"/>
        </w:numPr>
        <w:adjustRightInd w:val="0"/>
        <w:spacing w:before="0" w:after="120" w:line="240" w:lineRule="auto"/>
        <w:jc w:val="both"/>
        <w:rPr>
          <w:rFonts w:ascii="Arial" w:hAnsi="Arial" w:cs="Arial"/>
          <w:b w:val="0"/>
          <w:bCs w:val="0"/>
          <w:color w:val="auto"/>
          <w:sz w:val="24"/>
          <w:szCs w:val="24"/>
        </w:rPr>
      </w:pPr>
      <w:r w:rsidRPr="00DE0574">
        <w:rPr>
          <w:rFonts w:ascii="Arial" w:hAnsi="Arial" w:cs="Arial"/>
          <w:b w:val="0"/>
          <w:bCs w:val="0"/>
          <w:color w:val="auto"/>
          <w:sz w:val="24"/>
          <w:szCs w:val="24"/>
        </w:rPr>
        <w:t>The name of the person(s) giving evidence and their title (English and Spanish).</w:t>
      </w:r>
    </w:p>
    <w:p w14:paraId="4D77775A"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Each hearing day will normally run from 10:00 – 16:30. Ordinarily, the hearing will run in sessions of up to 1 hour 30 minutes with a break of 15-20 minutes between sessions for the benefit of the interpreter.  There is an additional hour for lunch. The break periods between sessions will be chargeable by the Supplier. The lunch hour will be unpaid. </w:t>
      </w:r>
    </w:p>
    <w:p w14:paraId="7B2A95F4" w14:textId="77777777" w:rsidR="00DE0574" w:rsidRPr="00DE0574" w:rsidRDefault="00DE0574" w:rsidP="5CE2A65C">
      <w:pPr>
        <w:pStyle w:val="ListParagraph"/>
        <w:rPr>
          <w:rFonts w:eastAsia="STZhongsong"/>
          <w:sz w:val="24"/>
        </w:rPr>
      </w:pPr>
    </w:p>
    <w:p w14:paraId="2BC79ED0"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will be responsible for supplying the hardware and software necessary to complete any task requested by the Inquiry. </w:t>
      </w:r>
    </w:p>
    <w:p w14:paraId="24245E11" w14:textId="77777777" w:rsidR="00DE0574" w:rsidRPr="00DE0574" w:rsidRDefault="00DE0574" w:rsidP="00F24087">
      <w:pPr>
        <w:rPr>
          <w:rFonts w:ascii="Arial" w:eastAsia="STZhongsong" w:hAnsi="Arial" w:cs="Arial"/>
          <w:sz w:val="24"/>
        </w:rPr>
      </w:pPr>
    </w:p>
    <w:p w14:paraId="2239771D"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The interpreter must be able to work remotely, including access to a reliable internet connection.</w:t>
      </w:r>
    </w:p>
    <w:p w14:paraId="119B4B36" w14:textId="77777777" w:rsidR="00DE0574" w:rsidRPr="00DE0574" w:rsidRDefault="00DE0574" w:rsidP="00F24087">
      <w:pPr>
        <w:rPr>
          <w:rFonts w:ascii="Arial" w:eastAsia="STZhongsong" w:hAnsi="Arial" w:cs="Arial"/>
          <w:sz w:val="24"/>
        </w:rPr>
      </w:pPr>
    </w:p>
    <w:p w14:paraId="0DA10886"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lastRenderedPageBreak/>
        <w:t xml:space="preserve">If over the course of the Inquiry it becomes clear that Core Participants are not making use of the live interpretation feed, the Inquiry may request that the Supplier interpret recordings of sessions (non-live consecutive interpretation). </w:t>
      </w:r>
    </w:p>
    <w:p w14:paraId="75D0AF1A" w14:textId="77777777" w:rsidR="00DE0574" w:rsidRPr="00DE0574" w:rsidRDefault="00DE0574" w:rsidP="00F24087">
      <w:pPr>
        <w:rPr>
          <w:rFonts w:ascii="Arial" w:eastAsia="STZhongsong" w:hAnsi="Arial" w:cs="Arial"/>
          <w:sz w:val="24"/>
        </w:rPr>
      </w:pPr>
    </w:p>
    <w:p w14:paraId="61DA8203"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In all cases of interpreting, the Inquiry will pay for up to one day (six hours) of preparation time per block of hearings. In exceptional circumstances, this may be increased but the Supplier will need to secure agreement from the Inquiry in writing.</w:t>
      </w:r>
    </w:p>
    <w:p w14:paraId="16BA99D0" w14:textId="77777777" w:rsidR="00DE0574" w:rsidRPr="00DE0574" w:rsidRDefault="00DE0574" w:rsidP="00792D1A">
      <w:pPr>
        <w:pStyle w:val="ListParagraph"/>
        <w:rPr>
          <w:rFonts w:eastAsia="STZhongsong"/>
          <w:sz w:val="24"/>
        </w:rPr>
      </w:pPr>
    </w:p>
    <w:p w14:paraId="0FAB898C" w14:textId="77777777" w:rsidR="00DE0574" w:rsidRPr="00DE0574" w:rsidRDefault="00DE0574" w:rsidP="00792D1A">
      <w:pPr>
        <w:pStyle w:val="ListParagraph"/>
        <w:rPr>
          <w:rFonts w:eastAsia="STZhongsong"/>
          <w:sz w:val="24"/>
        </w:rPr>
      </w:pPr>
    </w:p>
    <w:p w14:paraId="42C87030"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will work with the Inquiry’s AV Supplier to ensure the timely delivery of fully compatible recordings of interpretations. </w:t>
      </w:r>
    </w:p>
    <w:p w14:paraId="1E84C159" w14:textId="77777777" w:rsidR="00DE0574" w:rsidRPr="00DE0574" w:rsidRDefault="00DE0574" w:rsidP="00FA6254">
      <w:pPr>
        <w:pStyle w:val="ListParagraph"/>
        <w:rPr>
          <w:rFonts w:eastAsia="STZhongsong"/>
          <w:sz w:val="24"/>
        </w:rPr>
      </w:pPr>
    </w:p>
    <w:p w14:paraId="65FA39FD" w14:textId="77777777" w:rsidR="00DE0574" w:rsidRPr="00DE0574" w:rsidRDefault="00DE0574" w:rsidP="00FA6254">
      <w:pPr>
        <w:rPr>
          <w:rFonts w:ascii="Arial" w:eastAsia="STZhongsong" w:hAnsi="Arial" w:cs="Arial"/>
          <w:b/>
          <w:bCs/>
          <w:sz w:val="24"/>
        </w:rPr>
      </w:pPr>
      <w:r w:rsidRPr="00DE0574">
        <w:rPr>
          <w:rFonts w:ascii="Arial" w:eastAsia="STZhongsong" w:hAnsi="Arial" w:cs="Arial"/>
          <w:b/>
          <w:bCs/>
          <w:sz w:val="24"/>
        </w:rPr>
        <w:t>Provision of interpretation services for conversations between Core Participants and their registered legal representatives</w:t>
      </w:r>
    </w:p>
    <w:p w14:paraId="4B8F83C3" w14:textId="77777777" w:rsidR="00DE0574" w:rsidRPr="00DE0574" w:rsidRDefault="00DE0574" w:rsidP="00FA6254">
      <w:pPr>
        <w:rPr>
          <w:rFonts w:ascii="Arial" w:eastAsia="STZhongsong" w:hAnsi="Arial" w:cs="Arial"/>
          <w:b/>
          <w:bCs/>
          <w:sz w:val="24"/>
        </w:rPr>
      </w:pPr>
    </w:p>
    <w:p w14:paraId="5BBEBC69"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On the written request of the Inquiry, the Supplier shall provide live consecutive interpretation of conversation between Core Participants and their registered legal representatives. This interpretation will be to and from English and Spanish. </w:t>
      </w:r>
    </w:p>
    <w:p w14:paraId="3F4EE98D" w14:textId="77777777" w:rsidR="00DE0574" w:rsidRPr="00DE0574" w:rsidRDefault="00DE0574" w:rsidP="00FA6254">
      <w:pPr>
        <w:pStyle w:val="ListParagraph"/>
        <w:rPr>
          <w:rFonts w:eastAsia="STZhongsong"/>
          <w:sz w:val="24"/>
        </w:rPr>
      </w:pPr>
    </w:p>
    <w:p w14:paraId="5162A528"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Inquiry will endeavour to give the Supplier 72 hours' notice of any request for interpretation of a legal conversation. </w:t>
      </w:r>
    </w:p>
    <w:p w14:paraId="5066CEB1" w14:textId="77777777" w:rsidR="00DE0574" w:rsidRPr="00DE0574" w:rsidRDefault="00DE0574" w:rsidP="00FA6254">
      <w:pPr>
        <w:pStyle w:val="ListParagraph"/>
        <w:rPr>
          <w:rFonts w:eastAsia="STZhongsong"/>
          <w:sz w:val="24"/>
        </w:rPr>
      </w:pPr>
    </w:p>
    <w:p w14:paraId="13142A01"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These conversations will be held remotely by default. Should travel be involved, written permission from the Inquiry will be needed. The Supplier will be reimbursed at Ministry of Justice travel and subsistence rates (appended at Annex 1).</w:t>
      </w:r>
    </w:p>
    <w:p w14:paraId="079C29B4" w14:textId="77777777" w:rsidR="00DE0574" w:rsidRPr="00DE0574" w:rsidRDefault="00DE0574" w:rsidP="004C32EF">
      <w:pPr>
        <w:pStyle w:val="ListParagraph"/>
        <w:rPr>
          <w:rFonts w:eastAsia="STZhongsong"/>
          <w:sz w:val="24"/>
        </w:rPr>
      </w:pPr>
    </w:p>
    <w:p w14:paraId="0CF8A0DB" w14:textId="77777777" w:rsidR="00DE0574" w:rsidRPr="00DE0574" w:rsidRDefault="00DE0574" w:rsidP="004C32EF">
      <w:pPr>
        <w:rPr>
          <w:rFonts w:ascii="Arial" w:eastAsia="STZhongsong" w:hAnsi="Arial" w:cs="Arial"/>
          <w:b/>
          <w:bCs/>
          <w:sz w:val="24"/>
        </w:rPr>
      </w:pPr>
      <w:r w:rsidRPr="00DE0574">
        <w:rPr>
          <w:rFonts w:ascii="Arial" w:eastAsia="STZhongsong" w:hAnsi="Arial" w:cs="Arial"/>
          <w:b/>
          <w:bCs/>
          <w:sz w:val="24"/>
        </w:rPr>
        <w:t xml:space="preserve">Data protection </w:t>
      </w:r>
    </w:p>
    <w:p w14:paraId="393FA975" w14:textId="77777777" w:rsidR="00DE0574" w:rsidRPr="00DE0574" w:rsidRDefault="00DE0574" w:rsidP="004C32EF">
      <w:pPr>
        <w:rPr>
          <w:rFonts w:ascii="Arial" w:eastAsia="STZhongsong" w:hAnsi="Arial" w:cs="Arial"/>
          <w:b/>
          <w:bCs/>
          <w:sz w:val="24"/>
        </w:rPr>
      </w:pPr>
    </w:p>
    <w:p w14:paraId="5A54B44F"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will require BPSS clearance for all interpreters and translators. </w:t>
      </w:r>
    </w:p>
    <w:p w14:paraId="7E962D7C"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Some evidence given to the inquiry may be subject to a restriction order. Should a restrict order be latterly made on material that was broadcast, the Inquiry will inform the Supplier. It will be the Supplier’s responsibility to remove such material from the recorded interpretation. </w:t>
      </w:r>
    </w:p>
    <w:p w14:paraId="625BF8BD" w14:textId="77777777" w:rsidR="00DE0574" w:rsidRPr="00DE0574" w:rsidRDefault="00DE0574" w:rsidP="00D45D4A">
      <w:pPr>
        <w:pStyle w:val="ListParagraph"/>
        <w:rPr>
          <w:rFonts w:eastAsia="STZhongsong"/>
          <w:sz w:val="24"/>
        </w:rPr>
      </w:pPr>
    </w:p>
    <w:p w14:paraId="7D624CE3"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security of Inquiry material is of great importance, and any information stored by the Supplier outside either the Inquiry’s premises and IT infrastructure or the premises and IT infrastructure of the legal representatives of Core Participants must be protected by the Supplier from loss or unauthorised access (whether malicious or inadvertent). </w:t>
      </w:r>
    </w:p>
    <w:p w14:paraId="3F2CA5B0" w14:textId="77777777" w:rsidR="00DE0574" w:rsidRPr="00DE0574" w:rsidRDefault="00DE0574" w:rsidP="00D45D4A">
      <w:pPr>
        <w:rPr>
          <w:rFonts w:ascii="Arial" w:eastAsia="STZhongsong" w:hAnsi="Arial" w:cs="Arial"/>
          <w:sz w:val="24"/>
        </w:rPr>
      </w:pPr>
    </w:p>
    <w:p w14:paraId="2EDD2948"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lastRenderedPageBreak/>
        <w:t xml:space="preserve">Any sound recordings of hearings which are required to assist with interpretation or translation could contain sensitive personal data. The Supplier must protect such recordings at all times from unauthorised access (whether malicious or inadvertent). </w:t>
      </w:r>
    </w:p>
    <w:p w14:paraId="7585688C" w14:textId="77777777" w:rsidR="00DE0574" w:rsidRPr="00DE0574" w:rsidRDefault="00DE0574" w:rsidP="00AC26F8">
      <w:pPr>
        <w:rPr>
          <w:rFonts w:ascii="Arial" w:eastAsia="STZhongsong" w:hAnsi="Arial" w:cs="Arial"/>
          <w:sz w:val="24"/>
        </w:rPr>
      </w:pPr>
    </w:p>
    <w:p w14:paraId="1A08C84F"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should destroy any recordings of hearings sent to them by the Inquiry’s AV team within 48 hours of the delivery of their recording to the Inquiry team. </w:t>
      </w:r>
    </w:p>
    <w:p w14:paraId="5DF94581" w14:textId="77777777" w:rsidR="00DE0574" w:rsidRPr="00DE0574" w:rsidRDefault="00DE0574" w:rsidP="00AC26F8">
      <w:pPr>
        <w:rPr>
          <w:rFonts w:ascii="Arial" w:eastAsia="STZhongsong" w:hAnsi="Arial" w:cs="Arial"/>
          <w:sz w:val="24"/>
        </w:rPr>
      </w:pPr>
    </w:p>
    <w:p w14:paraId="3EEC58A7" w14:textId="77777777" w:rsidR="00DE0574" w:rsidRPr="00DE0574" w:rsidRDefault="00DE0574" w:rsidP="00DE0574">
      <w:pPr>
        <w:pStyle w:val="ListParagraph"/>
        <w:numPr>
          <w:ilvl w:val="1"/>
          <w:numId w:val="4"/>
        </w:numPr>
        <w:rPr>
          <w:rFonts w:eastAsia="STZhongsong"/>
          <w:sz w:val="24"/>
        </w:rPr>
      </w:pPr>
      <w:r w:rsidRPr="00DE0574">
        <w:rPr>
          <w:rFonts w:eastAsia="STZhongsong"/>
          <w:sz w:val="24"/>
        </w:rPr>
        <w:t xml:space="preserve">The Supplier should retain a copy of their own recording for at least 14 days to ensure it is available for editing on the basis of a restriction order or for any other reason. The Supplier should destroy this recording in line with their own data management policy. </w:t>
      </w:r>
    </w:p>
    <w:p w14:paraId="0C11E300" w14:textId="77777777" w:rsidR="00DE0574" w:rsidRPr="00DE0574" w:rsidRDefault="00DE0574" w:rsidP="00CF2D0A">
      <w:pPr>
        <w:pStyle w:val="ListParagraph"/>
        <w:rPr>
          <w:sz w:val="24"/>
        </w:rPr>
      </w:pPr>
    </w:p>
    <w:p w14:paraId="253E32CB" w14:textId="77777777" w:rsidR="00DE0574" w:rsidRPr="00DE0574" w:rsidRDefault="00DE0574" w:rsidP="00DE0574">
      <w:pPr>
        <w:pStyle w:val="Heading1"/>
        <w:keepLines w:val="0"/>
        <w:numPr>
          <w:ilvl w:val="0"/>
          <w:numId w:val="30"/>
        </w:numPr>
        <w:adjustRightInd w:val="0"/>
        <w:spacing w:before="0" w:after="120" w:line="240" w:lineRule="auto"/>
        <w:jc w:val="both"/>
        <w:rPr>
          <w:rFonts w:ascii="Arial" w:hAnsi="Arial" w:cs="Arial"/>
          <w:color w:val="auto"/>
          <w:sz w:val="32"/>
          <w:szCs w:val="32"/>
        </w:rPr>
      </w:pPr>
      <w:bookmarkStart w:id="12" w:name="_heading=h.26in1rg"/>
      <w:bookmarkEnd w:id="12"/>
      <w:r w:rsidRPr="00DE0574">
        <w:rPr>
          <w:rFonts w:ascii="Arial" w:hAnsi="Arial" w:cs="Arial"/>
          <w:color w:val="auto"/>
          <w:sz w:val="32"/>
          <w:szCs w:val="32"/>
        </w:rPr>
        <w:t>key milestones and Deliverables</w:t>
      </w:r>
    </w:p>
    <w:p w14:paraId="5E2F6DA3" w14:textId="77777777" w:rsidR="00DE0574" w:rsidRPr="00DE0574" w:rsidRDefault="00DE0574" w:rsidP="00672C0A">
      <w:pPr>
        <w:pStyle w:val="Heading2"/>
        <w:spacing w:after="120"/>
        <w:ind w:left="709" w:hanging="709"/>
        <w:rPr>
          <w:rFonts w:ascii="Arial" w:hAnsi="Arial" w:cs="Arial"/>
          <w:b w:val="0"/>
          <w:bCs w:val="0"/>
          <w:color w:val="auto"/>
          <w:sz w:val="24"/>
          <w:szCs w:val="24"/>
        </w:rPr>
      </w:pPr>
      <w:proofErr w:type="gramStart"/>
      <w:r w:rsidRPr="00DE0574">
        <w:rPr>
          <w:rFonts w:ascii="Arial" w:hAnsi="Arial" w:cs="Arial"/>
          <w:color w:val="auto"/>
          <w:sz w:val="24"/>
          <w:szCs w:val="24"/>
        </w:rPr>
        <w:t xml:space="preserve">7.1  </w:t>
      </w:r>
      <w:r w:rsidRPr="00DE0574">
        <w:rPr>
          <w:rFonts w:ascii="Arial" w:hAnsi="Arial" w:cs="Arial"/>
          <w:b w:val="0"/>
          <w:bCs w:val="0"/>
          <w:color w:val="auto"/>
          <w:sz w:val="24"/>
          <w:szCs w:val="24"/>
        </w:rPr>
        <w:t>The</w:t>
      </w:r>
      <w:proofErr w:type="gramEnd"/>
      <w:r w:rsidRPr="00DE0574">
        <w:rPr>
          <w:rFonts w:ascii="Arial" w:hAnsi="Arial" w:cs="Arial"/>
          <w:b w:val="0"/>
          <w:bCs w:val="0"/>
          <w:color w:val="auto"/>
          <w:sz w:val="24"/>
          <w:szCs w:val="24"/>
        </w:rPr>
        <w:t xml:space="preserve"> following Contract milestones/deliverables shall apply.  The Inquiry reserves the right to vary these if necessary.</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5"/>
        <w:gridCol w:w="5528"/>
        <w:gridCol w:w="2835"/>
      </w:tblGrid>
      <w:tr w:rsidR="00DE0574" w:rsidRPr="00DE0574" w14:paraId="3C5DE291" w14:textId="77777777" w:rsidTr="00214565">
        <w:trPr>
          <w:trHeight w:val="828"/>
        </w:trPr>
        <w:tc>
          <w:tcPr>
            <w:tcW w:w="1555" w:type="dxa"/>
            <w:shd w:val="clear" w:color="auto" w:fill="B8CCE4" w:themeFill="accent1" w:themeFillTint="66"/>
            <w:vAlign w:val="center"/>
          </w:tcPr>
          <w:p w14:paraId="5C8DE286"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Milestone/Deliverable</w:t>
            </w:r>
          </w:p>
        </w:tc>
        <w:tc>
          <w:tcPr>
            <w:tcW w:w="5528" w:type="dxa"/>
            <w:shd w:val="clear" w:color="auto" w:fill="B8CCE4" w:themeFill="accent1" w:themeFillTint="66"/>
            <w:vAlign w:val="center"/>
          </w:tcPr>
          <w:p w14:paraId="4A38267D"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Description</w:t>
            </w:r>
          </w:p>
        </w:tc>
        <w:tc>
          <w:tcPr>
            <w:tcW w:w="2835" w:type="dxa"/>
            <w:shd w:val="clear" w:color="auto" w:fill="B8CCE4" w:themeFill="accent1" w:themeFillTint="66"/>
            <w:vAlign w:val="center"/>
          </w:tcPr>
          <w:p w14:paraId="67297441" w14:textId="77777777" w:rsidR="00DE0574" w:rsidRPr="00DE0574" w:rsidRDefault="00DE0574">
            <w:pPr>
              <w:pBdr>
                <w:top w:val="nil"/>
                <w:left w:val="nil"/>
                <w:bottom w:val="nil"/>
                <w:right w:val="nil"/>
                <w:between w:val="nil"/>
              </w:pBdr>
              <w:rPr>
                <w:rFonts w:ascii="Arial" w:hAnsi="Arial" w:cs="Arial"/>
                <w:b/>
                <w:sz w:val="24"/>
              </w:rPr>
            </w:pPr>
            <w:r w:rsidRPr="00DE0574">
              <w:rPr>
                <w:rFonts w:ascii="Arial" w:hAnsi="Arial" w:cs="Arial"/>
                <w:sz w:val="24"/>
              </w:rPr>
              <w:t>Timeframe or Delivery Date</w:t>
            </w:r>
          </w:p>
        </w:tc>
      </w:tr>
      <w:tr w:rsidR="00DE0574" w:rsidRPr="00DE0574" w14:paraId="2BC00AE4" w14:textId="77777777" w:rsidTr="00214565">
        <w:tc>
          <w:tcPr>
            <w:tcW w:w="1555" w:type="dxa"/>
            <w:vAlign w:val="center"/>
          </w:tcPr>
          <w:p w14:paraId="78C99F4D" w14:textId="77777777" w:rsidR="00DE0574" w:rsidRPr="00DE0574" w:rsidRDefault="00DE0574" w:rsidP="4E6CA58C">
            <w:pPr>
              <w:pBdr>
                <w:top w:val="nil"/>
                <w:left w:val="nil"/>
                <w:bottom w:val="nil"/>
                <w:right w:val="nil"/>
                <w:between w:val="nil"/>
              </w:pBdr>
              <w:jc w:val="center"/>
              <w:rPr>
                <w:rFonts w:ascii="Arial" w:hAnsi="Arial" w:cs="Arial"/>
                <w:sz w:val="24"/>
              </w:rPr>
            </w:pPr>
            <w:r w:rsidRPr="00DE0574">
              <w:rPr>
                <w:rFonts w:ascii="Arial" w:hAnsi="Arial" w:cs="Arial"/>
                <w:sz w:val="24"/>
              </w:rPr>
              <w:t>1</w:t>
            </w:r>
          </w:p>
        </w:tc>
        <w:tc>
          <w:tcPr>
            <w:tcW w:w="5528" w:type="dxa"/>
            <w:vAlign w:val="center"/>
          </w:tcPr>
          <w:p w14:paraId="69F149E0" w14:textId="77777777" w:rsidR="00DE0574" w:rsidRPr="00DE0574" w:rsidRDefault="00DE0574" w:rsidP="4E6CA58C">
            <w:pPr>
              <w:pBdr>
                <w:top w:val="nil"/>
                <w:left w:val="nil"/>
                <w:bottom w:val="nil"/>
                <w:right w:val="nil"/>
                <w:between w:val="nil"/>
              </w:pBdr>
              <w:spacing w:line="259" w:lineRule="auto"/>
              <w:rPr>
                <w:rFonts w:ascii="Arial" w:hAnsi="Arial" w:cs="Arial"/>
                <w:sz w:val="24"/>
              </w:rPr>
            </w:pPr>
            <w:r w:rsidRPr="00DE0574">
              <w:rPr>
                <w:rFonts w:ascii="Arial" w:hAnsi="Arial" w:cs="Arial"/>
                <w:sz w:val="24"/>
              </w:rPr>
              <w:t xml:space="preserve">Supplier is onboarded by the Inquiry and is ready to translate documents or interpret hearings as requested </w:t>
            </w:r>
          </w:p>
        </w:tc>
        <w:tc>
          <w:tcPr>
            <w:tcW w:w="2835" w:type="dxa"/>
            <w:vAlign w:val="center"/>
          </w:tcPr>
          <w:p w14:paraId="68AC0EC8" w14:textId="77777777" w:rsidR="00DE0574" w:rsidRPr="00DE0574" w:rsidRDefault="00DE0574" w:rsidP="4E6CA58C">
            <w:pPr>
              <w:pBdr>
                <w:top w:val="nil"/>
                <w:left w:val="nil"/>
                <w:bottom w:val="nil"/>
                <w:right w:val="nil"/>
                <w:between w:val="nil"/>
              </w:pBdr>
              <w:rPr>
                <w:rFonts w:ascii="Arial" w:hAnsi="Arial" w:cs="Arial"/>
                <w:sz w:val="24"/>
              </w:rPr>
            </w:pPr>
            <w:r w:rsidRPr="00DE0574">
              <w:rPr>
                <w:rFonts w:ascii="Arial" w:hAnsi="Arial" w:cs="Arial"/>
                <w:sz w:val="24"/>
              </w:rPr>
              <w:t>Within two weeks of the Contract award</w:t>
            </w:r>
          </w:p>
        </w:tc>
      </w:tr>
      <w:tr w:rsidR="00DE0574" w:rsidRPr="00DE0574" w14:paraId="284E6941" w14:textId="77777777" w:rsidTr="00214565">
        <w:trPr>
          <w:trHeight w:val="552"/>
        </w:trPr>
        <w:tc>
          <w:tcPr>
            <w:tcW w:w="1555" w:type="dxa"/>
            <w:vAlign w:val="center"/>
          </w:tcPr>
          <w:p w14:paraId="016E8674" w14:textId="77777777" w:rsidR="00DE0574" w:rsidRPr="00DE0574" w:rsidRDefault="00DE0574" w:rsidP="4E6CA58C">
            <w:pPr>
              <w:pBdr>
                <w:top w:val="nil"/>
                <w:left w:val="nil"/>
                <w:bottom w:val="nil"/>
                <w:right w:val="nil"/>
                <w:between w:val="nil"/>
              </w:pBdr>
              <w:jc w:val="center"/>
              <w:rPr>
                <w:rFonts w:ascii="Arial" w:hAnsi="Arial" w:cs="Arial"/>
                <w:sz w:val="24"/>
              </w:rPr>
            </w:pPr>
            <w:r w:rsidRPr="00DE0574">
              <w:rPr>
                <w:rFonts w:ascii="Arial" w:hAnsi="Arial" w:cs="Arial"/>
                <w:sz w:val="24"/>
              </w:rPr>
              <w:t>2</w:t>
            </w:r>
          </w:p>
        </w:tc>
        <w:tc>
          <w:tcPr>
            <w:tcW w:w="5528" w:type="dxa"/>
            <w:vAlign w:val="center"/>
          </w:tcPr>
          <w:p w14:paraId="0828B768" w14:textId="77777777" w:rsidR="00DE0574" w:rsidRPr="00DE0574" w:rsidRDefault="00DE0574" w:rsidP="40483953">
            <w:pPr>
              <w:pBdr>
                <w:top w:val="nil"/>
                <w:left w:val="nil"/>
                <w:bottom w:val="nil"/>
                <w:right w:val="nil"/>
                <w:between w:val="nil"/>
              </w:pBdr>
              <w:rPr>
                <w:rFonts w:ascii="Arial" w:hAnsi="Arial" w:cs="Arial"/>
                <w:sz w:val="24"/>
              </w:rPr>
            </w:pPr>
            <w:r w:rsidRPr="00DE0574">
              <w:rPr>
                <w:rFonts w:ascii="Arial" w:hAnsi="Arial" w:cs="Arial"/>
                <w:sz w:val="24"/>
              </w:rPr>
              <w:t>Interpretation of the Inquiry’s hearings</w:t>
            </w:r>
          </w:p>
        </w:tc>
        <w:tc>
          <w:tcPr>
            <w:tcW w:w="2835" w:type="dxa"/>
            <w:vAlign w:val="center"/>
          </w:tcPr>
          <w:p w14:paraId="1D10CB27" w14:textId="77777777" w:rsidR="00DE0574" w:rsidRPr="00DE0574" w:rsidRDefault="00DE0574" w:rsidP="40483953">
            <w:pPr>
              <w:pBdr>
                <w:top w:val="nil"/>
                <w:left w:val="nil"/>
                <w:bottom w:val="nil"/>
                <w:right w:val="nil"/>
                <w:between w:val="nil"/>
              </w:pBdr>
              <w:rPr>
                <w:rFonts w:ascii="Arial" w:hAnsi="Arial" w:cs="Arial"/>
                <w:sz w:val="24"/>
              </w:rPr>
            </w:pPr>
            <w:r w:rsidRPr="00DE0574">
              <w:rPr>
                <w:rFonts w:ascii="Arial" w:hAnsi="Arial" w:cs="Arial"/>
                <w:sz w:val="24"/>
              </w:rPr>
              <w:t>From early 2026</w:t>
            </w:r>
          </w:p>
        </w:tc>
      </w:tr>
    </w:tbl>
    <w:p w14:paraId="29DFF1C3" w14:textId="77777777" w:rsidR="00DE0574" w:rsidRPr="00DE0574" w:rsidRDefault="00DE0574" w:rsidP="00DE0574">
      <w:pPr>
        <w:pStyle w:val="Heading1"/>
        <w:keepLines w:val="0"/>
        <w:numPr>
          <w:ilvl w:val="0"/>
          <w:numId w:val="31"/>
        </w:numPr>
        <w:adjustRightInd w:val="0"/>
        <w:spacing w:before="0" w:after="120" w:line="240" w:lineRule="auto"/>
        <w:ind w:left="709" w:hanging="709"/>
        <w:jc w:val="both"/>
        <w:rPr>
          <w:rFonts w:ascii="Arial" w:hAnsi="Arial" w:cs="Arial"/>
          <w:color w:val="auto"/>
          <w:sz w:val="32"/>
          <w:szCs w:val="32"/>
        </w:rPr>
      </w:pPr>
      <w:bookmarkStart w:id="13" w:name="_heading=h.lnxbz9"/>
      <w:bookmarkStart w:id="14" w:name="_heading=h.35nkun2" w:colFirst="0" w:colLast="0"/>
      <w:bookmarkEnd w:id="13"/>
      <w:bookmarkEnd w:id="14"/>
      <w:r w:rsidRPr="00DE0574">
        <w:rPr>
          <w:rFonts w:ascii="Arial" w:hAnsi="Arial" w:cs="Arial"/>
          <w:color w:val="auto"/>
          <w:sz w:val="32"/>
          <w:szCs w:val="32"/>
        </w:rPr>
        <w:t>MANAGEMENT INFORMATION/reporting</w:t>
      </w:r>
    </w:p>
    <w:p w14:paraId="0F4A939E" w14:textId="77777777" w:rsidR="00DE0574" w:rsidRPr="00DE0574" w:rsidRDefault="00DE0574" w:rsidP="00DE0574">
      <w:pPr>
        <w:pStyle w:val="paragraph"/>
        <w:numPr>
          <w:ilvl w:val="1"/>
          <w:numId w:val="9"/>
        </w:numPr>
        <w:spacing w:before="0" w:beforeAutospacing="0" w:after="0" w:afterAutospacing="0"/>
        <w:ind w:left="709" w:hanging="709"/>
        <w:textAlignment w:val="baseline"/>
        <w:rPr>
          <w:rFonts w:ascii="Arial" w:eastAsia="STZhongsong" w:hAnsi="Arial" w:cs="Arial"/>
          <w:lang w:eastAsia="zh-CN"/>
        </w:rPr>
      </w:pPr>
      <w:r w:rsidRPr="00DE0574">
        <w:rPr>
          <w:rStyle w:val="normaltextrun"/>
          <w:rFonts w:ascii="Arial" w:hAnsi="Arial" w:cs="Arial"/>
          <w:lang w:val="en-US"/>
        </w:rPr>
        <w:t>T</w:t>
      </w:r>
      <w:r w:rsidRPr="00DE0574">
        <w:rPr>
          <w:rFonts w:ascii="Arial" w:eastAsia="STZhongsong" w:hAnsi="Arial" w:cs="Arial"/>
          <w:lang w:eastAsia="zh-CN"/>
        </w:rPr>
        <w:t>he Supplier shall attend meetings with the Inquiry team to review progress against the schedule of Hearings and KPIs and any risks and issues arising.  These will be at least weekly for the first month with ongoing timings to be agreed between the Parties.  These will be held online and it is not envisaged that face to face meetings will be required other than on very exceptional occasions. The Supplier will be reimbursed at Ministry of Justice rates.  The Supplier shall provide a written record of progress against KPIs in advance of such meetings, and their plans for delivering requirements in the next period. </w:t>
      </w:r>
    </w:p>
    <w:p w14:paraId="3B0DDCB4" w14:textId="77777777" w:rsidR="00DE0574" w:rsidRPr="00DE0574" w:rsidRDefault="00DE0574" w:rsidP="00DD7A84">
      <w:pPr>
        <w:pStyle w:val="paragraph"/>
        <w:spacing w:before="0" w:beforeAutospacing="0" w:after="0" w:afterAutospacing="0"/>
        <w:ind w:left="360"/>
        <w:textAlignment w:val="baseline"/>
        <w:rPr>
          <w:rFonts w:ascii="Arial" w:eastAsia="STZhongsong" w:hAnsi="Arial" w:cs="Arial"/>
          <w:lang w:eastAsia="zh-CN"/>
        </w:rPr>
      </w:pPr>
      <w:r w:rsidRPr="00DE0574">
        <w:rPr>
          <w:rFonts w:ascii="Arial" w:eastAsia="STZhongsong" w:hAnsi="Arial" w:cs="Arial"/>
          <w:lang w:eastAsia="zh-CN"/>
        </w:rPr>
        <w:t>  </w:t>
      </w:r>
    </w:p>
    <w:p w14:paraId="1DD8CA19" w14:textId="77777777" w:rsidR="00DE0574" w:rsidRPr="00DE0574" w:rsidRDefault="00DE0574" w:rsidP="00DE0574">
      <w:pPr>
        <w:pStyle w:val="paragraph"/>
        <w:numPr>
          <w:ilvl w:val="1"/>
          <w:numId w:val="9"/>
        </w:numPr>
        <w:spacing w:before="0" w:beforeAutospacing="0" w:after="0" w:afterAutospacing="0"/>
        <w:ind w:left="709" w:hanging="709"/>
        <w:textAlignment w:val="baseline"/>
        <w:rPr>
          <w:rFonts w:ascii="Arial" w:eastAsia="STZhongsong" w:hAnsi="Arial" w:cs="Arial"/>
          <w:lang w:eastAsia="zh-CN"/>
        </w:rPr>
      </w:pPr>
      <w:r w:rsidRPr="00DE0574">
        <w:rPr>
          <w:rFonts w:ascii="Arial" w:eastAsia="STZhongsong" w:hAnsi="Arial" w:cs="Arial"/>
          <w:lang w:eastAsia="zh-CN"/>
        </w:rPr>
        <w:t>In addition, the Supplier will be required to attend online quarterly Contract Review meetings to discuss more strategic planning and delivery issues. </w:t>
      </w:r>
    </w:p>
    <w:p w14:paraId="14183B59" w14:textId="77777777" w:rsidR="00DE0574" w:rsidRPr="00DE0574" w:rsidRDefault="00DE0574" w:rsidP="00DE0574">
      <w:pPr>
        <w:pStyle w:val="Heading1"/>
        <w:keepLines w:val="0"/>
        <w:numPr>
          <w:ilvl w:val="0"/>
          <w:numId w:val="9"/>
        </w:numPr>
        <w:adjustRightInd w:val="0"/>
        <w:spacing w:before="0" w:after="120" w:line="240" w:lineRule="auto"/>
        <w:ind w:left="709" w:hanging="709"/>
        <w:jc w:val="both"/>
        <w:rPr>
          <w:rFonts w:ascii="Arial" w:hAnsi="Arial" w:cs="Arial"/>
          <w:color w:val="auto"/>
          <w:sz w:val="32"/>
          <w:szCs w:val="32"/>
        </w:rPr>
      </w:pPr>
      <w:bookmarkStart w:id="15" w:name="_heading=h.1ksv4uv" w:colFirst="0" w:colLast="0"/>
      <w:bookmarkEnd w:id="15"/>
      <w:r w:rsidRPr="00DE0574">
        <w:rPr>
          <w:rFonts w:ascii="Arial" w:hAnsi="Arial" w:cs="Arial"/>
          <w:color w:val="auto"/>
          <w:sz w:val="32"/>
          <w:szCs w:val="32"/>
        </w:rPr>
        <w:t>volumes</w:t>
      </w:r>
    </w:p>
    <w:p w14:paraId="00A97D28" w14:textId="77777777" w:rsidR="00DE0574" w:rsidRPr="00DE0574" w:rsidRDefault="00DE0574" w:rsidP="00DE0574">
      <w:pPr>
        <w:pStyle w:val="Heading2"/>
        <w:keepNext w:val="0"/>
        <w:keepLines w:val="0"/>
        <w:numPr>
          <w:ilvl w:val="1"/>
          <w:numId w:val="9"/>
        </w:numPr>
        <w:adjustRightInd w:val="0"/>
        <w:spacing w:before="0" w:after="24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Knowledge of expected volumes is limited, and the Supplier must have the capacity to scale up/down as requested. </w:t>
      </w:r>
    </w:p>
    <w:p w14:paraId="01332760" w14:textId="77777777" w:rsidR="00DE0574" w:rsidRPr="00DE0574" w:rsidRDefault="00DE0574" w:rsidP="00DE0574">
      <w:pPr>
        <w:pStyle w:val="Heading2"/>
        <w:keepNext w:val="0"/>
        <w:keepLines w:val="0"/>
        <w:numPr>
          <w:ilvl w:val="1"/>
          <w:numId w:val="9"/>
        </w:numPr>
        <w:adjustRightInd w:val="0"/>
        <w:spacing w:before="0" w:after="24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lastRenderedPageBreak/>
        <w:t xml:space="preserve">The Inquiry will run only one hearing room at a time. The Supplier will begin providing services to the Inquiry in late 2025. The contract will run for three years, with an optional one-year extension. </w:t>
      </w:r>
    </w:p>
    <w:p w14:paraId="227A3810" w14:textId="77777777" w:rsidR="00DE0574" w:rsidRPr="00DE0574" w:rsidRDefault="00DE0574" w:rsidP="00DE0574">
      <w:pPr>
        <w:pStyle w:val="Heading1"/>
        <w:keepLines w:val="0"/>
        <w:numPr>
          <w:ilvl w:val="0"/>
          <w:numId w:val="9"/>
        </w:numPr>
        <w:adjustRightInd w:val="0"/>
        <w:spacing w:before="0" w:after="120" w:line="240" w:lineRule="auto"/>
        <w:ind w:left="709" w:hanging="709"/>
        <w:jc w:val="both"/>
        <w:rPr>
          <w:rFonts w:ascii="Arial" w:hAnsi="Arial" w:cs="Arial"/>
          <w:color w:val="auto"/>
          <w:sz w:val="32"/>
          <w:szCs w:val="32"/>
        </w:rPr>
      </w:pPr>
      <w:bookmarkStart w:id="16" w:name="_heading=h.44sinio"/>
      <w:bookmarkEnd w:id="16"/>
      <w:r w:rsidRPr="00DE0574">
        <w:rPr>
          <w:rFonts w:ascii="Arial" w:hAnsi="Arial" w:cs="Arial"/>
          <w:color w:val="auto"/>
          <w:sz w:val="32"/>
          <w:szCs w:val="32"/>
        </w:rPr>
        <w:t>continuous improvement</w:t>
      </w:r>
    </w:p>
    <w:p w14:paraId="45C586E7" w14:textId="77777777" w:rsidR="00DE0574" w:rsidRPr="00DE0574" w:rsidRDefault="00DE0574" w:rsidP="00DE0574">
      <w:pPr>
        <w:pStyle w:val="Heading2"/>
        <w:keepNext w:val="0"/>
        <w:keepLines w:val="0"/>
        <w:numPr>
          <w:ilvl w:val="1"/>
          <w:numId w:val="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The Supplier will be expected to continually improve the way in which the required Services are to be delivered throughout the Contract duration.</w:t>
      </w:r>
    </w:p>
    <w:p w14:paraId="45D5293E" w14:textId="77777777" w:rsidR="00DE0574" w:rsidRPr="00DE0574" w:rsidRDefault="00DE0574" w:rsidP="00DE0574">
      <w:pPr>
        <w:pStyle w:val="Heading2"/>
        <w:keepNext w:val="0"/>
        <w:keepLines w:val="0"/>
        <w:numPr>
          <w:ilvl w:val="1"/>
          <w:numId w:val="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should present new ways of working to the Buyer during quarterly Contract review meetings. </w:t>
      </w:r>
    </w:p>
    <w:p w14:paraId="1D9BFF1A" w14:textId="77777777" w:rsidR="00DE0574" w:rsidRPr="00DE0574" w:rsidRDefault="00DE0574" w:rsidP="00DE0574">
      <w:pPr>
        <w:pStyle w:val="Heading2"/>
        <w:keepNext w:val="0"/>
        <w:keepLines w:val="0"/>
        <w:numPr>
          <w:ilvl w:val="1"/>
          <w:numId w:val="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Changes to the way in which the Services are to be delivered must be brought to the Buyer’s attention and agreed prior to any changes being implemented.</w:t>
      </w:r>
    </w:p>
    <w:p w14:paraId="0496382E" w14:textId="77777777" w:rsidR="00DE0574" w:rsidRPr="00DE0574" w:rsidRDefault="00DE0574" w:rsidP="00F97E66">
      <w:pPr>
        <w:pStyle w:val="Heading2"/>
        <w:spacing w:after="120"/>
        <w:ind w:left="709"/>
        <w:rPr>
          <w:rFonts w:ascii="Arial" w:hAnsi="Arial" w:cs="Arial"/>
          <w:color w:val="auto"/>
          <w:sz w:val="24"/>
          <w:szCs w:val="24"/>
        </w:rPr>
      </w:pPr>
    </w:p>
    <w:p w14:paraId="11F5E4E0" w14:textId="77777777" w:rsidR="00DE0574" w:rsidRPr="00DE0574" w:rsidRDefault="00DE0574" w:rsidP="00197519">
      <w:pPr>
        <w:pStyle w:val="Heading1"/>
        <w:rPr>
          <w:rFonts w:ascii="Arial" w:hAnsi="Arial" w:cs="Arial"/>
          <w:color w:val="auto"/>
          <w:sz w:val="32"/>
          <w:szCs w:val="32"/>
        </w:rPr>
      </w:pPr>
      <w:bookmarkStart w:id="17" w:name="_heading=h.2jxsxqh"/>
      <w:bookmarkEnd w:id="17"/>
      <w:r w:rsidRPr="00DE0574">
        <w:rPr>
          <w:rFonts w:ascii="Arial" w:hAnsi="Arial" w:cs="Arial"/>
          <w:color w:val="auto"/>
          <w:sz w:val="32"/>
          <w:szCs w:val="32"/>
        </w:rPr>
        <w:t>11.  Sustainability / SOCIAL VALUE</w:t>
      </w:r>
    </w:p>
    <w:p w14:paraId="215A26A4" w14:textId="77777777" w:rsidR="00DE0574" w:rsidRPr="00DE0574" w:rsidRDefault="00DE0574" w:rsidP="00DE0574">
      <w:pPr>
        <w:pStyle w:val="paragraph"/>
        <w:numPr>
          <w:ilvl w:val="1"/>
          <w:numId w:val="29"/>
        </w:numPr>
        <w:spacing w:before="0" w:beforeAutospacing="0" w:after="0" w:afterAutospacing="0"/>
        <w:ind w:left="709" w:hanging="709"/>
        <w:jc w:val="both"/>
        <w:textAlignment w:val="baseline"/>
        <w:rPr>
          <w:rStyle w:val="eop"/>
          <w:rFonts w:ascii="Arial" w:hAnsi="Arial" w:cs="Arial"/>
        </w:rPr>
      </w:pPr>
      <w:r w:rsidRPr="00DE0574">
        <w:rPr>
          <w:rStyle w:val="normaltextrun"/>
          <w:rFonts w:ascii="Arial" w:hAnsi="Arial" w:cs="Arial"/>
          <w:lang w:val="en-US"/>
        </w:rPr>
        <w:t>The Supplier will be expected to use the most efficient and cost-effective methods of travel as and when required. Paper usage should be reduced as far as possible, notwithstanding the fact that some records and evidence may be available in hard copy only. </w:t>
      </w:r>
      <w:r w:rsidRPr="00DE0574">
        <w:rPr>
          <w:rStyle w:val="eop"/>
          <w:rFonts w:ascii="Arial" w:hAnsi="Arial" w:cs="Arial"/>
        </w:rPr>
        <w:t> </w:t>
      </w:r>
    </w:p>
    <w:p w14:paraId="1A891D13" w14:textId="77777777" w:rsidR="00DE0574" w:rsidRPr="00DE0574" w:rsidRDefault="00DE0574" w:rsidP="00FE4EF3">
      <w:pPr>
        <w:pStyle w:val="paragraph"/>
        <w:spacing w:before="0" w:beforeAutospacing="0" w:after="0" w:afterAutospacing="0"/>
        <w:ind w:left="465"/>
        <w:jc w:val="both"/>
        <w:textAlignment w:val="baseline"/>
        <w:rPr>
          <w:rStyle w:val="eop"/>
          <w:rFonts w:ascii="Arial" w:hAnsi="Arial" w:cs="Arial"/>
        </w:rPr>
      </w:pPr>
    </w:p>
    <w:p w14:paraId="192D1DEC" w14:textId="77777777" w:rsidR="00DE0574" w:rsidRPr="00DE0574" w:rsidRDefault="00DE0574" w:rsidP="00DE0574">
      <w:pPr>
        <w:pStyle w:val="paragraph"/>
        <w:numPr>
          <w:ilvl w:val="1"/>
          <w:numId w:val="29"/>
        </w:numPr>
        <w:spacing w:before="0" w:beforeAutospacing="0" w:after="0" w:afterAutospacing="0" w:line="259" w:lineRule="auto"/>
        <w:ind w:left="709" w:hanging="709"/>
        <w:jc w:val="both"/>
        <w:rPr>
          <w:rStyle w:val="normaltextrun"/>
          <w:rFonts w:ascii="Arial" w:hAnsi="Arial" w:cs="Arial"/>
        </w:rPr>
      </w:pPr>
      <w:r w:rsidRPr="00DE0574">
        <w:rPr>
          <w:rStyle w:val="eop"/>
          <w:rFonts w:ascii="Arial" w:hAnsi="Arial" w:cs="Arial"/>
        </w:rPr>
        <w:t xml:space="preserve">The Supplier may, with prior written approval from the Inquiry, request travel and subsistence payments. The limits of such requests will be dictated by Ministry of Justice </w:t>
      </w:r>
      <w:r w:rsidRPr="00DE0574">
        <w:rPr>
          <w:rStyle w:val="normaltextrun"/>
          <w:rFonts w:ascii="Arial" w:hAnsi="Arial" w:cs="Arial"/>
          <w:lang w:val="en-US"/>
        </w:rPr>
        <w:t xml:space="preserve">Travel and subsistence policy which is appended to this document. </w:t>
      </w:r>
    </w:p>
    <w:p w14:paraId="72E1AD2A" w14:textId="77777777" w:rsidR="00DE0574" w:rsidRPr="00DE0574" w:rsidRDefault="00DE0574" w:rsidP="00FE4EF3">
      <w:pPr>
        <w:pStyle w:val="ListParagraph"/>
        <w:rPr>
          <w:rStyle w:val="normaltextrun"/>
        </w:rPr>
      </w:pPr>
    </w:p>
    <w:p w14:paraId="56BD1A92" w14:textId="77777777" w:rsidR="00DE0574" w:rsidRPr="00DE0574" w:rsidDel="000A761D" w:rsidRDefault="00DE0574" w:rsidP="00DE0574">
      <w:pPr>
        <w:pStyle w:val="paragraph"/>
        <w:numPr>
          <w:ilvl w:val="1"/>
          <w:numId w:val="29"/>
        </w:numPr>
        <w:spacing w:before="0" w:beforeAutospacing="0" w:after="0" w:afterAutospacing="0" w:line="259" w:lineRule="auto"/>
        <w:ind w:left="709" w:hanging="709"/>
        <w:jc w:val="both"/>
        <w:rPr>
          <w:rFonts w:ascii="Arial" w:hAnsi="Arial" w:cs="Arial"/>
        </w:rPr>
      </w:pPr>
      <w:r w:rsidRPr="00DE0574">
        <w:rPr>
          <w:rFonts w:ascii="Arial" w:hAnsi="Arial" w:cs="Arial"/>
        </w:rPr>
        <w:t>The Supplier shall apply social value principles in their delivery of the Contract and shall demonstrate actions that deliver additional social value benefits in the performance of the Contract. In particular the Supplier will, throughout the Contract period take steps to address the Social Value Model Criterion:  Support health and wellbeing in the contract workforce, including physical and mental health</w:t>
      </w:r>
    </w:p>
    <w:p w14:paraId="7B320668" w14:textId="77777777" w:rsidR="00DE0574" w:rsidRDefault="00DE0574" w:rsidP="00DE0574">
      <w:pPr>
        <w:pStyle w:val="Heading1"/>
        <w:keepLines w:val="0"/>
        <w:adjustRightInd w:val="0"/>
        <w:spacing w:before="0" w:after="120" w:line="240" w:lineRule="auto"/>
        <w:jc w:val="both"/>
        <w:rPr>
          <w:rFonts w:ascii="Arial" w:hAnsi="Arial" w:cs="Arial"/>
          <w:color w:val="auto"/>
          <w:sz w:val="32"/>
          <w:szCs w:val="32"/>
        </w:rPr>
      </w:pPr>
      <w:bookmarkStart w:id="18" w:name="_heading=h.z337ya"/>
      <w:bookmarkEnd w:id="18"/>
    </w:p>
    <w:p w14:paraId="39FF91D3" w14:textId="02CC85B4"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color w:val="auto"/>
          <w:sz w:val="32"/>
          <w:szCs w:val="32"/>
        </w:rPr>
      </w:pPr>
      <w:r>
        <w:rPr>
          <w:rFonts w:ascii="Arial" w:hAnsi="Arial" w:cs="Arial"/>
          <w:color w:val="auto"/>
          <w:sz w:val="32"/>
          <w:szCs w:val="32"/>
        </w:rPr>
        <w:t>Q</w:t>
      </w:r>
      <w:r w:rsidRPr="00DE0574">
        <w:rPr>
          <w:rFonts w:ascii="Arial" w:hAnsi="Arial" w:cs="Arial"/>
          <w:color w:val="auto"/>
          <w:sz w:val="32"/>
          <w:szCs w:val="32"/>
        </w:rPr>
        <w:t>uality</w:t>
      </w:r>
    </w:p>
    <w:p w14:paraId="1C8A3108"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shall deliver services in line with industry best practice. </w:t>
      </w:r>
    </w:p>
    <w:p w14:paraId="7C87D087" w14:textId="77777777" w:rsidR="00DE0574" w:rsidRPr="00DE0574" w:rsidRDefault="00DE0574" w:rsidP="12AA66F1">
      <w:pPr>
        <w:pStyle w:val="Heading2"/>
        <w:spacing w:after="120"/>
        <w:ind w:left="709" w:hanging="709"/>
        <w:rPr>
          <w:rFonts w:ascii="Arial" w:hAnsi="Arial" w:cs="Arial"/>
          <w:b w:val="0"/>
          <w:bCs w:val="0"/>
          <w:color w:val="auto"/>
          <w:sz w:val="24"/>
          <w:szCs w:val="24"/>
        </w:rPr>
      </w:pPr>
      <w:bookmarkStart w:id="19" w:name="_heading=h.3j2qqm3" w:colFirst="0" w:colLast="0"/>
      <w:bookmarkEnd w:id="19"/>
    </w:p>
    <w:p w14:paraId="0157B5F8" w14:textId="77777777"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color w:val="auto"/>
          <w:sz w:val="32"/>
          <w:szCs w:val="32"/>
        </w:rPr>
      </w:pPr>
      <w:r w:rsidRPr="00DE0574">
        <w:rPr>
          <w:rFonts w:ascii="Arial" w:hAnsi="Arial" w:cs="Arial"/>
          <w:color w:val="auto"/>
          <w:sz w:val="32"/>
          <w:szCs w:val="32"/>
        </w:rPr>
        <w:t>PRICE</w:t>
      </w:r>
    </w:p>
    <w:p w14:paraId="1CECA65D"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The Supplier’s prices applying to this Contract are set out in Attachment 4 – Price Schedule excluding VAT.</w:t>
      </w:r>
      <w:bookmarkStart w:id="20" w:name="_heading=h.1y810tw" w:colFirst="0" w:colLast="0"/>
      <w:bookmarkEnd w:id="20"/>
    </w:p>
    <w:p w14:paraId="3DB70B43" w14:textId="77777777" w:rsidR="00DE0574" w:rsidRPr="00DE0574" w:rsidRDefault="00DE0574" w:rsidP="004559D4">
      <w:pPr>
        <w:pStyle w:val="Heading2"/>
        <w:spacing w:after="120"/>
        <w:rPr>
          <w:rFonts w:ascii="Arial" w:hAnsi="Arial" w:cs="Arial"/>
          <w:color w:val="auto"/>
          <w:sz w:val="24"/>
          <w:szCs w:val="24"/>
        </w:rPr>
      </w:pPr>
    </w:p>
    <w:p w14:paraId="3237E7A3" w14:textId="77777777"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color w:val="auto"/>
          <w:sz w:val="32"/>
          <w:szCs w:val="32"/>
        </w:rPr>
      </w:pPr>
      <w:r w:rsidRPr="00DE0574">
        <w:rPr>
          <w:rFonts w:ascii="Arial" w:hAnsi="Arial" w:cs="Arial"/>
          <w:color w:val="auto"/>
          <w:sz w:val="32"/>
          <w:szCs w:val="32"/>
        </w:rPr>
        <w:t>STAFF AND CUSTOMER SERVICE</w:t>
      </w:r>
    </w:p>
    <w:p w14:paraId="25BE35BA"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The Supplier shall provide a sufficient level of resource throughout the duration of the Contract to consistently deliver a quality service.</w:t>
      </w:r>
    </w:p>
    <w:p w14:paraId="0D1FEE6D"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Supplier’s staff assigned to the Contract shall have the relevant qualifications and experience to deliver the Contract to the required standard. </w:t>
      </w:r>
    </w:p>
    <w:p w14:paraId="1D0A7483"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Supplier shall ensure that staff understand the Inquiry's vision and objectives and will provide excellent customer service to the Inquiry throughout the duration of the Contract.  </w:t>
      </w:r>
      <w:bookmarkStart w:id="21" w:name="_heading=h.4i7ojhp"/>
      <w:bookmarkEnd w:id="21"/>
    </w:p>
    <w:p w14:paraId="35247FCF" w14:textId="77777777" w:rsidR="00DE0574" w:rsidRPr="00DE0574" w:rsidRDefault="00DE0574" w:rsidP="00DE0574">
      <w:pPr>
        <w:pStyle w:val="ListParagraph"/>
        <w:numPr>
          <w:ilvl w:val="1"/>
          <w:numId w:val="29"/>
        </w:numPr>
        <w:ind w:left="709" w:hanging="709"/>
        <w:rPr>
          <w:rFonts w:eastAsia="STZhongsong"/>
          <w:sz w:val="24"/>
        </w:rPr>
      </w:pPr>
      <w:r w:rsidRPr="00DE0574">
        <w:rPr>
          <w:rFonts w:eastAsia="STZhongsong"/>
          <w:sz w:val="24"/>
        </w:rPr>
        <w:t xml:space="preserve">The Inquiry recognises that the work done by the Supplier is likely to include distressing content. The Supplier shall take their own steps to ensure the welfare of their staff.  The Supplier will also be entitled to make use of the Inquiry’s staff support services, including counselling sessions from WAVE Trauma Centre. </w:t>
      </w:r>
    </w:p>
    <w:p w14:paraId="54480735" w14:textId="77777777" w:rsidR="00DE0574" w:rsidRPr="00DE0574" w:rsidRDefault="00DE0574" w:rsidP="002F62F0">
      <w:pPr>
        <w:pStyle w:val="Heading2"/>
        <w:spacing w:after="120"/>
        <w:ind w:left="709"/>
        <w:rPr>
          <w:rFonts w:ascii="Arial" w:hAnsi="Arial" w:cs="Arial"/>
          <w:color w:val="auto"/>
          <w:sz w:val="24"/>
          <w:szCs w:val="24"/>
        </w:rPr>
      </w:pPr>
    </w:p>
    <w:p w14:paraId="6A496261" w14:textId="77777777"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color w:val="auto"/>
          <w:sz w:val="32"/>
          <w:szCs w:val="32"/>
        </w:rPr>
      </w:pPr>
      <w:r w:rsidRPr="00DE0574">
        <w:rPr>
          <w:rFonts w:ascii="Arial" w:hAnsi="Arial" w:cs="Arial"/>
          <w:color w:val="auto"/>
          <w:sz w:val="32"/>
          <w:szCs w:val="32"/>
        </w:rPr>
        <w:t>service levels and performance</w:t>
      </w:r>
    </w:p>
    <w:p w14:paraId="1C50132F"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The NIO will measure the quality of the Supplier’s delivery by the following SLAs:</w:t>
      </w:r>
    </w:p>
    <w:tbl>
      <w:tblPr>
        <w:tblW w:w="902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275"/>
        <w:gridCol w:w="2369"/>
        <w:gridCol w:w="3746"/>
        <w:gridCol w:w="1634"/>
      </w:tblGrid>
      <w:tr w:rsidR="00DE0574" w:rsidRPr="00DE0574" w14:paraId="56B309EB" w14:textId="77777777" w:rsidTr="40483953">
        <w:trPr>
          <w:trHeight w:val="686"/>
        </w:trPr>
        <w:tc>
          <w:tcPr>
            <w:tcW w:w="1275" w:type="dxa"/>
            <w:shd w:val="clear" w:color="auto" w:fill="B8CCE4" w:themeFill="accent1" w:themeFillTint="66"/>
          </w:tcPr>
          <w:p w14:paraId="46FCB3C9" w14:textId="77777777" w:rsidR="00DE0574" w:rsidRPr="00DE0574" w:rsidRDefault="00DE0574">
            <w:pPr>
              <w:pBdr>
                <w:top w:val="nil"/>
                <w:left w:val="nil"/>
                <w:bottom w:val="nil"/>
                <w:right w:val="nil"/>
                <w:between w:val="nil"/>
              </w:pBdr>
              <w:rPr>
                <w:rFonts w:ascii="Arial" w:hAnsi="Arial" w:cs="Arial"/>
                <w:sz w:val="24"/>
              </w:rPr>
            </w:pPr>
            <w:r w:rsidRPr="00DE0574">
              <w:rPr>
                <w:rFonts w:ascii="Arial" w:hAnsi="Arial" w:cs="Arial"/>
                <w:sz w:val="24"/>
              </w:rPr>
              <w:t>KPI/SLA</w:t>
            </w:r>
          </w:p>
        </w:tc>
        <w:tc>
          <w:tcPr>
            <w:tcW w:w="2369" w:type="dxa"/>
            <w:shd w:val="clear" w:color="auto" w:fill="B8CCE4" w:themeFill="accent1" w:themeFillTint="66"/>
          </w:tcPr>
          <w:p w14:paraId="678A0B52" w14:textId="77777777" w:rsidR="00DE0574" w:rsidRPr="00DE0574" w:rsidRDefault="00DE0574">
            <w:pPr>
              <w:pBdr>
                <w:top w:val="nil"/>
                <w:left w:val="nil"/>
                <w:bottom w:val="nil"/>
                <w:right w:val="nil"/>
                <w:between w:val="nil"/>
              </w:pBdr>
              <w:rPr>
                <w:rFonts w:ascii="Arial" w:hAnsi="Arial" w:cs="Arial"/>
                <w:sz w:val="24"/>
              </w:rPr>
            </w:pPr>
            <w:r w:rsidRPr="00DE0574">
              <w:rPr>
                <w:rFonts w:ascii="Arial" w:hAnsi="Arial" w:cs="Arial"/>
                <w:sz w:val="24"/>
              </w:rPr>
              <w:t>Service Area</w:t>
            </w:r>
          </w:p>
        </w:tc>
        <w:tc>
          <w:tcPr>
            <w:tcW w:w="3746" w:type="dxa"/>
            <w:shd w:val="clear" w:color="auto" w:fill="B8CCE4" w:themeFill="accent1" w:themeFillTint="66"/>
          </w:tcPr>
          <w:p w14:paraId="35E138CF" w14:textId="77777777" w:rsidR="00DE0574" w:rsidRPr="00DE0574" w:rsidRDefault="00DE0574">
            <w:pPr>
              <w:pBdr>
                <w:top w:val="nil"/>
                <w:left w:val="nil"/>
                <w:bottom w:val="nil"/>
                <w:right w:val="nil"/>
                <w:between w:val="nil"/>
              </w:pBdr>
              <w:rPr>
                <w:rFonts w:ascii="Arial" w:hAnsi="Arial" w:cs="Arial"/>
                <w:sz w:val="24"/>
              </w:rPr>
            </w:pPr>
            <w:r w:rsidRPr="00DE0574">
              <w:rPr>
                <w:rFonts w:ascii="Arial" w:hAnsi="Arial" w:cs="Arial"/>
                <w:sz w:val="24"/>
              </w:rPr>
              <w:t>KPI/SLA description</w:t>
            </w:r>
          </w:p>
        </w:tc>
        <w:tc>
          <w:tcPr>
            <w:tcW w:w="1634" w:type="dxa"/>
            <w:shd w:val="clear" w:color="auto" w:fill="B8CCE4" w:themeFill="accent1" w:themeFillTint="66"/>
          </w:tcPr>
          <w:p w14:paraId="1C4D25E2" w14:textId="77777777" w:rsidR="00DE0574" w:rsidRPr="00DE0574" w:rsidRDefault="00DE0574">
            <w:pPr>
              <w:pBdr>
                <w:top w:val="nil"/>
                <w:left w:val="nil"/>
                <w:bottom w:val="nil"/>
                <w:right w:val="nil"/>
                <w:between w:val="nil"/>
              </w:pBdr>
              <w:rPr>
                <w:rFonts w:ascii="Arial" w:hAnsi="Arial" w:cs="Arial"/>
                <w:sz w:val="24"/>
              </w:rPr>
            </w:pPr>
            <w:r w:rsidRPr="00DE0574">
              <w:rPr>
                <w:rFonts w:ascii="Arial" w:hAnsi="Arial" w:cs="Arial"/>
                <w:sz w:val="24"/>
              </w:rPr>
              <w:t>Target</w:t>
            </w:r>
          </w:p>
        </w:tc>
      </w:tr>
      <w:tr w:rsidR="00DE0574" w:rsidRPr="00DE0574" w14:paraId="22B7A4DB" w14:textId="77777777" w:rsidTr="40483953">
        <w:tc>
          <w:tcPr>
            <w:tcW w:w="1275" w:type="dxa"/>
          </w:tcPr>
          <w:p w14:paraId="2D906CC4" w14:textId="77777777" w:rsidR="00DE0574" w:rsidRPr="00DE0574" w:rsidRDefault="00DE0574">
            <w:pPr>
              <w:pBdr>
                <w:top w:val="nil"/>
                <w:left w:val="nil"/>
                <w:bottom w:val="nil"/>
                <w:right w:val="nil"/>
                <w:between w:val="nil"/>
              </w:pBdr>
              <w:jc w:val="center"/>
              <w:rPr>
                <w:rFonts w:ascii="Arial" w:hAnsi="Arial" w:cs="Arial"/>
                <w:sz w:val="24"/>
              </w:rPr>
            </w:pPr>
            <w:r w:rsidRPr="00DE0574">
              <w:rPr>
                <w:rFonts w:ascii="Arial" w:hAnsi="Arial" w:cs="Arial"/>
                <w:sz w:val="24"/>
              </w:rPr>
              <w:t xml:space="preserve">1 </w:t>
            </w:r>
          </w:p>
        </w:tc>
        <w:tc>
          <w:tcPr>
            <w:tcW w:w="2369" w:type="dxa"/>
          </w:tcPr>
          <w:p w14:paraId="18A9605D"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 xml:space="preserve">Live simultaneous interpretation </w:t>
            </w:r>
          </w:p>
        </w:tc>
        <w:tc>
          <w:tcPr>
            <w:tcW w:w="3746" w:type="dxa"/>
          </w:tcPr>
          <w:p w14:paraId="34E29C5D" w14:textId="77777777" w:rsidR="00DE0574" w:rsidRPr="00DE0574" w:rsidRDefault="00DE0574" w:rsidP="40483953">
            <w:pPr>
              <w:pBdr>
                <w:top w:val="nil"/>
                <w:left w:val="nil"/>
                <w:bottom w:val="nil"/>
                <w:right w:val="nil"/>
                <w:between w:val="nil"/>
              </w:pBdr>
              <w:rPr>
                <w:rFonts w:ascii="Arial" w:hAnsi="Arial" w:cs="Arial"/>
                <w:sz w:val="24"/>
              </w:rPr>
            </w:pPr>
            <w:r w:rsidRPr="00DE0574">
              <w:rPr>
                <w:rFonts w:ascii="Arial" w:hAnsi="Arial" w:cs="Arial"/>
                <w:sz w:val="24"/>
              </w:rPr>
              <w:t xml:space="preserve">Live simultaneous interpretation of all open inquiry hearings be provided in accordance with the Buyer’s request. </w:t>
            </w:r>
          </w:p>
        </w:tc>
        <w:tc>
          <w:tcPr>
            <w:tcW w:w="1634" w:type="dxa"/>
          </w:tcPr>
          <w:p w14:paraId="749567AF" w14:textId="77777777" w:rsidR="00DE0574" w:rsidRPr="00DE0574" w:rsidRDefault="00DE0574" w:rsidP="40483953">
            <w:pPr>
              <w:pBdr>
                <w:top w:val="nil"/>
                <w:left w:val="nil"/>
                <w:bottom w:val="nil"/>
                <w:right w:val="nil"/>
                <w:between w:val="nil"/>
              </w:pBdr>
              <w:rPr>
                <w:rFonts w:ascii="Arial" w:hAnsi="Arial" w:cs="Arial"/>
                <w:sz w:val="24"/>
              </w:rPr>
            </w:pPr>
            <w:r w:rsidRPr="00DE0574">
              <w:rPr>
                <w:rFonts w:ascii="Arial" w:hAnsi="Arial" w:cs="Arial"/>
                <w:sz w:val="24"/>
              </w:rPr>
              <w:t>100%</w:t>
            </w:r>
          </w:p>
        </w:tc>
      </w:tr>
      <w:tr w:rsidR="00DE0574" w:rsidRPr="00DE0574" w14:paraId="09999BCC" w14:textId="77777777" w:rsidTr="40483953">
        <w:tc>
          <w:tcPr>
            <w:tcW w:w="1275" w:type="dxa"/>
          </w:tcPr>
          <w:p w14:paraId="7A3C17D5" w14:textId="77777777" w:rsidR="00DE0574" w:rsidRPr="00DE0574" w:rsidRDefault="00DE0574">
            <w:pPr>
              <w:pBdr>
                <w:top w:val="nil"/>
                <w:left w:val="nil"/>
                <w:bottom w:val="nil"/>
                <w:right w:val="nil"/>
                <w:between w:val="nil"/>
              </w:pBdr>
              <w:jc w:val="center"/>
              <w:rPr>
                <w:rFonts w:ascii="Arial" w:hAnsi="Arial" w:cs="Arial"/>
                <w:sz w:val="24"/>
              </w:rPr>
            </w:pPr>
            <w:r w:rsidRPr="00DE0574">
              <w:rPr>
                <w:rFonts w:ascii="Arial" w:hAnsi="Arial" w:cs="Arial"/>
                <w:sz w:val="24"/>
              </w:rPr>
              <w:t>2</w:t>
            </w:r>
          </w:p>
        </w:tc>
        <w:tc>
          <w:tcPr>
            <w:tcW w:w="2369" w:type="dxa"/>
          </w:tcPr>
          <w:p w14:paraId="6E6B4202"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 xml:space="preserve">Upload of recorded interpretation </w:t>
            </w:r>
          </w:p>
        </w:tc>
        <w:tc>
          <w:tcPr>
            <w:tcW w:w="3746" w:type="dxa"/>
          </w:tcPr>
          <w:p w14:paraId="23D03BD7" w14:textId="77777777" w:rsidR="00DE0574" w:rsidRPr="00DE0574" w:rsidRDefault="00DE0574" w:rsidP="4E6CA58C">
            <w:pPr>
              <w:pBdr>
                <w:top w:val="nil"/>
                <w:left w:val="nil"/>
                <w:bottom w:val="nil"/>
                <w:right w:val="nil"/>
                <w:between w:val="nil"/>
              </w:pBdr>
              <w:rPr>
                <w:rFonts w:ascii="Arial" w:hAnsi="Arial" w:cs="Arial"/>
                <w:sz w:val="24"/>
              </w:rPr>
            </w:pPr>
            <w:r w:rsidRPr="00DE0574">
              <w:rPr>
                <w:rFonts w:ascii="Arial" w:hAnsi="Arial" w:cs="Arial"/>
                <w:sz w:val="24"/>
              </w:rPr>
              <w:t xml:space="preserve">Recording of the live interpretation to be supplied to the Inquiry within 4 hours of the end of the hearing day. </w:t>
            </w:r>
          </w:p>
        </w:tc>
        <w:tc>
          <w:tcPr>
            <w:tcW w:w="1634" w:type="dxa"/>
          </w:tcPr>
          <w:p w14:paraId="06947D5A" w14:textId="77777777" w:rsidR="00DE0574" w:rsidRPr="00DE0574" w:rsidRDefault="00DE0574" w:rsidP="0C7F2530">
            <w:pPr>
              <w:pBdr>
                <w:top w:val="nil"/>
                <w:left w:val="nil"/>
                <w:bottom w:val="nil"/>
                <w:right w:val="nil"/>
                <w:between w:val="nil"/>
              </w:pBdr>
              <w:rPr>
                <w:rFonts w:ascii="Arial" w:hAnsi="Arial" w:cs="Arial"/>
                <w:sz w:val="24"/>
              </w:rPr>
            </w:pPr>
            <w:r w:rsidRPr="00DE0574">
              <w:rPr>
                <w:rFonts w:ascii="Arial" w:hAnsi="Arial" w:cs="Arial"/>
                <w:sz w:val="24"/>
              </w:rPr>
              <w:t xml:space="preserve">100% </w:t>
            </w:r>
          </w:p>
        </w:tc>
      </w:tr>
      <w:tr w:rsidR="00DE0574" w:rsidRPr="00DE0574" w14:paraId="723F4686" w14:textId="77777777" w:rsidTr="40483953">
        <w:tc>
          <w:tcPr>
            <w:tcW w:w="1275" w:type="dxa"/>
          </w:tcPr>
          <w:p w14:paraId="64FA9A21" w14:textId="77777777" w:rsidR="00DE0574" w:rsidRPr="00DE0574" w:rsidRDefault="00DE0574">
            <w:pPr>
              <w:pBdr>
                <w:top w:val="nil"/>
                <w:left w:val="nil"/>
                <w:bottom w:val="nil"/>
                <w:right w:val="nil"/>
                <w:between w:val="nil"/>
              </w:pBdr>
              <w:jc w:val="center"/>
              <w:rPr>
                <w:rFonts w:ascii="Arial" w:hAnsi="Arial" w:cs="Arial"/>
                <w:sz w:val="24"/>
              </w:rPr>
            </w:pPr>
            <w:r w:rsidRPr="00DE0574">
              <w:rPr>
                <w:rFonts w:ascii="Arial" w:hAnsi="Arial" w:cs="Arial"/>
                <w:sz w:val="24"/>
              </w:rPr>
              <w:t>3</w:t>
            </w:r>
          </w:p>
        </w:tc>
        <w:tc>
          <w:tcPr>
            <w:tcW w:w="2369" w:type="dxa"/>
          </w:tcPr>
          <w:p w14:paraId="7CF7C697"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 xml:space="preserve">Availability of interpreters / translators </w:t>
            </w:r>
          </w:p>
        </w:tc>
        <w:tc>
          <w:tcPr>
            <w:tcW w:w="3746" w:type="dxa"/>
          </w:tcPr>
          <w:p w14:paraId="488A908E"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 xml:space="preserve">Translators / interpreters should be available Monday to Friday 09:00 – 17:30 excluding public holidays. </w:t>
            </w:r>
          </w:p>
          <w:p w14:paraId="06D8819D" w14:textId="77777777" w:rsidR="00DE0574" w:rsidRPr="00DE0574" w:rsidRDefault="00DE0574" w:rsidP="67F60D61">
            <w:pPr>
              <w:pBdr>
                <w:top w:val="nil"/>
                <w:left w:val="nil"/>
                <w:bottom w:val="nil"/>
                <w:right w:val="nil"/>
                <w:between w:val="nil"/>
              </w:pBdr>
              <w:rPr>
                <w:rFonts w:ascii="Arial" w:hAnsi="Arial" w:cs="Arial"/>
                <w:sz w:val="24"/>
              </w:rPr>
            </w:pPr>
          </w:p>
          <w:p w14:paraId="3AF11856" w14:textId="77777777" w:rsidR="00DE0574" w:rsidRPr="00DE0574" w:rsidRDefault="00DE0574" w:rsidP="0C7F2530">
            <w:pPr>
              <w:pBdr>
                <w:top w:val="nil"/>
                <w:left w:val="nil"/>
                <w:bottom w:val="nil"/>
                <w:right w:val="nil"/>
                <w:between w:val="nil"/>
              </w:pBdr>
              <w:rPr>
                <w:rFonts w:ascii="Arial" w:hAnsi="Arial" w:cs="Arial"/>
                <w:sz w:val="24"/>
              </w:rPr>
            </w:pPr>
            <w:r w:rsidRPr="00DE0574">
              <w:rPr>
                <w:rFonts w:ascii="Arial" w:hAnsi="Arial" w:cs="Arial"/>
                <w:sz w:val="24"/>
              </w:rPr>
              <w:lastRenderedPageBreak/>
              <w:t>The Supplier shall provide an interpreter / translator with 72 hours' notice.</w:t>
            </w:r>
          </w:p>
        </w:tc>
        <w:tc>
          <w:tcPr>
            <w:tcW w:w="1634" w:type="dxa"/>
          </w:tcPr>
          <w:p w14:paraId="4E3F6CD7" w14:textId="77777777" w:rsidR="00DE0574" w:rsidRPr="00DE0574" w:rsidRDefault="00DE0574" w:rsidP="0C7F2530">
            <w:pPr>
              <w:pBdr>
                <w:top w:val="nil"/>
                <w:left w:val="nil"/>
                <w:bottom w:val="nil"/>
                <w:right w:val="nil"/>
                <w:between w:val="nil"/>
              </w:pBdr>
              <w:rPr>
                <w:rFonts w:ascii="Arial" w:hAnsi="Arial" w:cs="Arial"/>
                <w:sz w:val="24"/>
              </w:rPr>
            </w:pPr>
            <w:r w:rsidRPr="00DE0574">
              <w:rPr>
                <w:rFonts w:ascii="Arial" w:hAnsi="Arial" w:cs="Arial"/>
                <w:sz w:val="24"/>
              </w:rPr>
              <w:lastRenderedPageBreak/>
              <w:t>100%</w:t>
            </w:r>
          </w:p>
        </w:tc>
      </w:tr>
      <w:tr w:rsidR="00DE0574" w:rsidRPr="00DE0574" w14:paraId="112A6BB2" w14:textId="77777777" w:rsidTr="40483953">
        <w:tc>
          <w:tcPr>
            <w:tcW w:w="1275" w:type="dxa"/>
          </w:tcPr>
          <w:p w14:paraId="00817B65" w14:textId="77777777" w:rsidR="00DE0574" w:rsidRPr="00DE0574" w:rsidRDefault="00DE0574">
            <w:pPr>
              <w:pBdr>
                <w:top w:val="nil"/>
                <w:left w:val="nil"/>
                <w:bottom w:val="nil"/>
                <w:right w:val="nil"/>
                <w:between w:val="nil"/>
              </w:pBdr>
              <w:jc w:val="center"/>
              <w:rPr>
                <w:rFonts w:ascii="Arial" w:hAnsi="Arial" w:cs="Arial"/>
                <w:sz w:val="24"/>
              </w:rPr>
            </w:pPr>
            <w:r w:rsidRPr="00DE0574">
              <w:rPr>
                <w:rFonts w:ascii="Arial" w:hAnsi="Arial" w:cs="Arial"/>
                <w:sz w:val="24"/>
              </w:rPr>
              <w:t>4</w:t>
            </w:r>
          </w:p>
        </w:tc>
        <w:tc>
          <w:tcPr>
            <w:tcW w:w="2369" w:type="dxa"/>
          </w:tcPr>
          <w:p w14:paraId="026776C9"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 xml:space="preserve">Delivery of written translations </w:t>
            </w:r>
          </w:p>
        </w:tc>
        <w:tc>
          <w:tcPr>
            <w:tcW w:w="3746" w:type="dxa"/>
          </w:tcPr>
          <w:p w14:paraId="5644AD20" w14:textId="77777777" w:rsidR="00DE0574" w:rsidRPr="00DE0574" w:rsidRDefault="00DE0574" w:rsidP="40483953">
            <w:pPr>
              <w:pBdr>
                <w:top w:val="nil"/>
                <w:left w:val="nil"/>
                <w:bottom w:val="nil"/>
                <w:right w:val="nil"/>
                <w:between w:val="nil"/>
              </w:pBdr>
              <w:rPr>
                <w:rFonts w:ascii="Arial" w:hAnsi="Arial" w:cs="Arial"/>
                <w:sz w:val="24"/>
              </w:rPr>
            </w:pPr>
            <w:r w:rsidRPr="00DE0574">
              <w:rPr>
                <w:rFonts w:ascii="Arial" w:hAnsi="Arial" w:cs="Arial"/>
                <w:sz w:val="24"/>
              </w:rPr>
              <w:t xml:space="preserve">Written translations should be delivered by the deadline agreed in writing between the Inquiry and the Supplier.  </w:t>
            </w:r>
          </w:p>
        </w:tc>
        <w:tc>
          <w:tcPr>
            <w:tcW w:w="1634" w:type="dxa"/>
          </w:tcPr>
          <w:p w14:paraId="23B27B21" w14:textId="77777777" w:rsidR="00DE0574" w:rsidRPr="00DE0574" w:rsidRDefault="00DE0574" w:rsidP="0C7F2530">
            <w:pPr>
              <w:pBdr>
                <w:top w:val="nil"/>
                <w:left w:val="nil"/>
                <w:bottom w:val="nil"/>
                <w:right w:val="nil"/>
                <w:between w:val="nil"/>
              </w:pBdr>
              <w:rPr>
                <w:rFonts w:ascii="Arial" w:hAnsi="Arial" w:cs="Arial"/>
                <w:sz w:val="24"/>
              </w:rPr>
            </w:pPr>
            <w:r w:rsidRPr="00DE0574">
              <w:rPr>
                <w:rFonts w:ascii="Arial" w:hAnsi="Arial" w:cs="Arial"/>
                <w:sz w:val="24"/>
              </w:rPr>
              <w:t xml:space="preserve">100% </w:t>
            </w:r>
          </w:p>
        </w:tc>
      </w:tr>
      <w:tr w:rsidR="00DE0574" w:rsidRPr="00DE0574" w14:paraId="5B195B66" w14:textId="77777777" w:rsidTr="40483953">
        <w:tc>
          <w:tcPr>
            <w:tcW w:w="1275" w:type="dxa"/>
          </w:tcPr>
          <w:p w14:paraId="237242D0" w14:textId="77777777" w:rsidR="00DE0574" w:rsidRPr="00DE0574" w:rsidRDefault="00DE0574">
            <w:pPr>
              <w:pBdr>
                <w:top w:val="nil"/>
                <w:left w:val="nil"/>
                <w:bottom w:val="nil"/>
                <w:right w:val="nil"/>
                <w:between w:val="nil"/>
              </w:pBdr>
              <w:jc w:val="center"/>
              <w:rPr>
                <w:rFonts w:ascii="Arial" w:hAnsi="Arial" w:cs="Arial"/>
                <w:sz w:val="24"/>
              </w:rPr>
            </w:pPr>
            <w:r w:rsidRPr="00DE0574">
              <w:rPr>
                <w:rFonts w:ascii="Arial" w:hAnsi="Arial" w:cs="Arial"/>
                <w:sz w:val="24"/>
              </w:rPr>
              <w:t>5</w:t>
            </w:r>
          </w:p>
        </w:tc>
        <w:tc>
          <w:tcPr>
            <w:tcW w:w="2369" w:type="dxa"/>
          </w:tcPr>
          <w:p w14:paraId="7179F369" w14:textId="77777777" w:rsidR="00DE0574" w:rsidRPr="00DE0574" w:rsidRDefault="00DE0574" w:rsidP="67F60D61">
            <w:pPr>
              <w:pBdr>
                <w:top w:val="nil"/>
                <w:left w:val="nil"/>
                <w:bottom w:val="nil"/>
                <w:right w:val="nil"/>
                <w:between w:val="nil"/>
              </w:pBdr>
              <w:rPr>
                <w:rFonts w:ascii="Arial" w:hAnsi="Arial" w:cs="Arial"/>
                <w:sz w:val="24"/>
              </w:rPr>
            </w:pPr>
            <w:r w:rsidRPr="00DE0574">
              <w:rPr>
                <w:rFonts w:ascii="Arial" w:hAnsi="Arial" w:cs="Arial"/>
                <w:sz w:val="24"/>
              </w:rPr>
              <w:t>Destruction of the recordings received from AV team</w:t>
            </w:r>
          </w:p>
        </w:tc>
        <w:tc>
          <w:tcPr>
            <w:tcW w:w="3746" w:type="dxa"/>
          </w:tcPr>
          <w:p w14:paraId="6E7BF8C8" w14:textId="77777777" w:rsidR="00DE0574" w:rsidRPr="00DE0574" w:rsidRDefault="00DE0574" w:rsidP="00C85101">
            <w:pPr>
              <w:rPr>
                <w:rFonts w:ascii="Arial" w:eastAsia="STZhongsong" w:hAnsi="Arial" w:cs="Arial"/>
                <w:sz w:val="24"/>
              </w:rPr>
            </w:pPr>
            <w:r w:rsidRPr="00DE0574">
              <w:rPr>
                <w:rFonts w:ascii="Arial" w:hAnsi="Arial" w:cs="Arial"/>
                <w:sz w:val="24"/>
              </w:rPr>
              <w:t xml:space="preserve">Destruction of recordings </w:t>
            </w:r>
            <w:r w:rsidRPr="00DE0574">
              <w:rPr>
                <w:rFonts w:ascii="Arial" w:eastAsia="STZhongsong" w:hAnsi="Arial" w:cs="Arial"/>
                <w:sz w:val="24"/>
              </w:rPr>
              <w:t xml:space="preserve">sent to the Supplier by the Inquiry’s AV team within 48 hours of the delivery of their recording to the Inquiry team. </w:t>
            </w:r>
          </w:p>
          <w:p w14:paraId="2503F164" w14:textId="77777777" w:rsidR="00DE0574" w:rsidRPr="00DE0574" w:rsidRDefault="00DE0574" w:rsidP="40483953">
            <w:pPr>
              <w:pBdr>
                <w:top w:val="nil"/>
                <w:left w:val="nil"/>
                <w:bottom w:val="nil"/>
                <w:right w:val="nil"/>
                <w:between w:val="nil"/>
              </w:pBdr>
              <w:rPr>
                <w:rFonts w:ascii="Arial" w:hAnsi="Arial" w:cs="Arial"/>
                <w:sz w:val="24"/>
              </w:rPr>
            </w:pPr>
          </w:p>
        </w:tc>
        <w:tc>
          <w:tcPr>
            <w:tcW w:w="1634" w:type="dxa"/>
          </w:tcPr>
          <w:p w14:paraId="23504FFD" w14:textId="77777777" w:rsidR="00DE0574" w:rsidRPr="00DE0574" w:rsidRDefault="00DE0574" w:rsidP="0C7F2530">
            <w:pPr>
              <w:pBdr>
                <w:top w:val="nil"/>
                <w:left w:val="nil"/>
                <w:bottom w:val="nil"/>
                <w:right w:val="nil"/>
                <w:between w:val="nil"/>
              </w:pBdr>
              <w:rPr>
                <w:rFonts w:ascii="Arial" w:hAnsi="Arial" w:cs="Arial"/>
                <w:sz w:val="24"/>
              </w:rPr>
            </w:pPr>
            <w:r w:rsidRPr="00DE0574">
              <w:rPr>
                <w:rFonts w:ascii="Arial" w:hAnsi="Arial" w:cs="Arial"/>
                <w:sz w:val="24"/>
              </w:rPr>
              <w:t>100%</w:t>
            </w:r>
          </w:p>
        </w:tc>
      </w:tr>
    </w:tbl>
    <w:p w14:paraId="76D4449F" w14:textId="77777777" w:rsidR="00DE0574" w:rsidRPr="00DE0574" w:rsidRDefault="00DE0574" w:rsidP="4E6CA58C">
      <w:pPr>
        <w:pStyle w:val="Heading2"/>
        <w:rPr>
          <w:rFonts w:ascii="Arial" w:hAnsi="Arial" w:cs="Arial"/>
          <w:color w:val="auto"/>
        </w:rPr>
      </w:pPr>
    </w:p>
    <w:p w14:paraId="48598F88" w14:textId="77777777" w:rsidR="00DE0574" w:rsidRPr="00DE0574" w:rsidRDefault="00DE0574" w:rsidP="00DE0574">
      <w:pPr>
        <w:pStyle w:val="Heading1"/>
        <w:keepLines w:val="0"/>
        <w:numPr>
          <w:ilvl w:val="0"/>
          <w:numId w:val="29"/>
        </w:numPr>
        <w:adjustRightInd w:val="0"/>
        <w:spacing w:before="0" w:after="120" w:line="240" w:lineRule="auto"/>
        <w:jc w:val="both"/>
        <w:rPr>
          <w:rFonts w:ascii="Arial" w:hAnsi="Arial" w:cs="Arial"/>
          <w:color w:val="auto"/>
          <w:sz w:val="32"/>
          <w:szCs w:val="32"/>
        </w:rPr>
      </w:pPr>
      <w:r w:rsidRPr="00DE0574">
        <w:rPr>
          <w:rFonts w:ascii="Arial" w:hAnsi="Arial" w:cs="Arial"/>
          <w:color w:val="auto"/>
          <w:sz w:val="32"/>
          <w:szCs w:val="32"/>
        </w:rPr>
        <w:t xml:space="preserve">  Security and CONFIDENTIALITY requirements</w:t>
      </w:r>
    </w:p>
    <w:p w14:paraId="2EE43357" w14:textId="77777777" w:rsidR="00DE0574" w:rsidRPr="00DE0574" w:rsidRDefault="00DE0574" w:rsidP="00DE0574">
      <w:pPr>
        <w:pStyle w:val="ListParagraph"/>
        <w:numPr>
          <w:ilvl w:val="1"/>
          <w:numId w:val="29"/>
        </w:numPr>
        <w:ind w:left="709" w:hanging="709"/>
        <w:rPr>
          <w:rFonts w:eastAsia="STZhongsong"/>
          <w:sz w:val="24"/>
        </w:rPr>
      </w:pPr>
      <w:r w:rsidRPr="00DE0574">
        <w:rPr>
          <w:rFonts w:eastAsia="STZhongsong"/>
          <w:sz w:val="24"/>
        </w:rPr>
        <w:t xml:space="preserve">The Supplier shall note and apply the security requirements set out in Call-Off Schedule 9: Security. </w:t>
      </w:r>
    </w:p>
    <w:p w14:paraId="03926FC5" w14:textId="77777777" w:rsidR="00DE0574" w:rsidRPr="00DE0574" w:rsidRDefault="00DE0574" w:rsidP="00212B56">
      <w:pPr>
        <w:pStyle w:val="ListParagraph"/>
        <w:ind w:left="465"/>
        <w:rPr>
          <w:rFonts w:eastAsia="STZhongsong"/>
          <w:sz w:val="24"/>
        </w:rPr>
      </w:pPr>
    </w:p>
    <w:p w14:paraId="23D67FE8"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rPr>
        <w:t xml:space="preserve">The content of any written documents or legal consultations that are required to be translated / interpreted are strictly confidential. </w:t>
      </w:r>
    </w:p>
    <w:p w14:paraId="76F5A89E" w14:textId="77777777" w:rsidR="00DE0574" w:rsidRPr="00DE0574" w:rsidRDefault="00DE0574" w:rsidP="00DE0574">
      <w:pPr>
        <w:pStyle w:val="Heading2"/>
        <w:keepNext w:val="0"/>
        <w:keepLines w:val="0"/>
        <w:numPr>
          <w:ilvl w:val="1"/>
          <w:numId w:val="29"/>
        </w:numPr>
        <w:adjustRightInd w:val="0"/>
        <w:spacing w:before="0" w:after="120" w:line="240" w:lineRule="auto"/>
        <w:ind w:left="709" w:hanging="709"/>
        <w:jc w:val="both"/>
        <w:rPr>
          <w:rFonts w:ascii="Arial" w:hAnsi="Arial" w:cs="Arial"/>
          <w:color w:val="auto"/>
          <w:sz w:val="24"/>
          <w:szCs w:val="24"/>
        </w:rPr>
      </w:pPr>
      <w:r w:rsidRPr="00DE0574">
        <w:rPr>
          <w:rFonts w:ascii="Arial" w:hAnsi="Arial" w:cs="Arial"/>
          <w:color w:val="auto"/>
          <w:sz w:val="24"/>
          <w:szCs w:val="24"/>
        </w:rPr>
        <w:t xml:space="preserve">The Supplier’s staff shall require vetting to BPSS level.   </w:t>
      </w:r>
    </w:p>
    <w:p w14:paraId="49529E39" w14:textId="77777777" w:rsidR="00DE0574" w:rsidRPr="00DE0574" w:rsidRDefault="00DE0574" w:rsidP="00DE0574">
      <w:pPr>
        <w:pStyle w:val="ListParagraph"/>
        <w:numPr>
          <w:ilvl w:val="1"/>
          <w:numId w:val="29"/>
        </w:numPr>
        <w:ind w:left="709" w:hanging="709"/>
        <w:rPr>
          <w:rFonts w:eastAsia="STZhongsong"/>
          <w:sz w:val="24"/>
        </w:rPr>
      </w:pPr>
      <w:r w:rsidRPr="00DE0574">
        <w:rPr>
          <w:rFonts w:eastAsia="STZhongsong"/>
          <w:sz w:val="24"/>
        </w:rPr>
        <w:t>Upon confirmation of the contract, the Supplier will be required to sign the confidentiality agreement appended at Annex 2 to this document.</w:t>
      </w:r>
    </w:p>
    <w:p w14:paraId="018CCF0C" w14:textId="77777777" w:rsidR="00DE0574" w:rsidRPr="00DE0574" w:rsidRDefault="00DE0574" w:rsidP="004A37EE">
      <w:pPr>
        <w:pStyle w:val="ListParagraph"/>
        <w:ind w:left="465"/>
        <w:rPr>
          <w:rFonts w:eastAsia="STZhongsong"/>
          <w:sz w:val="24"/>
        </w:rPr>
      </w:pPr>
    </w:p>
    <w:p w14:paraId="11EFA6C6" w14:textId="77777777" w:rsidR="00DE0574" w:rsidRPr="00DE0574" w:rsidRDefault="00DE0574" w:rsidP="00DE0574">
      <w:pPr>
        <w:pStyle w:val="ListParagraph"/>
        <w:numPr>
          <w:ilvl w:val="1"/>
          <w:numId w:val="29"/>
        </w:numPr>
        <w:ind w:left="709" w:hanging="709"/>
        <w:rPr>
          <w:rFonts w:eastAsia="STZhongsong"/>
          <w:sz w:val="24"/>
        </w:rPr>
      </w:pPr>
      <w:r w:rsidRPr="00DE0574">
        <w:rPr>
          <w:rFonts w:eastAsia="STZhongsong"/>
          <w:sz w:val="24"/>
        </w:rPr>
        <w:t>The Supplier shall ensure that no data or other information to which they have access as a result of the performance of this Contract shall be used by them in the training of AI systems.</w:t>
      </w:r>
    </w:p>
    <w:p w14:paraId="31DDC23D" w14:textId="77777777" w:rsidR="00DE0574" w:rsidRPr="00DE0574" w:rsidRDefault="00DE0574" w:rsidP="00C420AD">
      <w:pPr>
        <w:pStyle w:val="Heading2"/>
        <w:spacing w:after="120"/>
        <w:rPr>
          <w:rFonts w:ascii="Arial" w:hAnsi="Arial" w:cs="Arial"/>
          <w:color w:val="auto"/>
          <w:sz w:val="24"/>
          <w:szCs w:val="24"/>
        </w:rPr>
      </w:pPr>
    </w:p>
    <w:p w14:paraId="23716801" w14:textId="77777777"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color w:val="auto"/>
          <w:sz w:val="32"/>
          <w:szCs w:val="32"/>
        </w:rPr>
      </w:pPr>
      <w:r w:rsidRPr="00DE0574">
        <w:rPr>
          <w:rFonts w:ascii="Arial" w:hAnsi="Arial" w:cs="Arial"/>
          <w:color w:val="auto"/>
          <w:sz w:val="32"/>
          <w:szCs w:val="32"/>
        </w:rPr>
        <w:t xml:space="preserve">payment AND INVOICING </w:t>
      </w:r>
    </w:p>
    <w:p w14:paraId="50AFB548" w14:textId="77777777" w:rsidR="00DE0574" w:rsidRPr="00DE0574" w:rsidRDefault="00DE0574" w:rsidP="00DE0574">
      <w:pPr>
        <w:pStyle w:val="Heading2"/>
        <w:keepNext w:val="0"/>
        <w:keepLines w:val="0"/>
        <w:numPr>
          <w:ilvl w:val="1"/>
          <w:numId w:val="29"/>
        </w:numPr>
        <w:adjustRightInd w:val="0"/>
        <w:spacing w:before="0" w:after="24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highlight w:val="white"/>
        </w:rPr>
        <w:t xml:space="preserve">Payment can only be made following satisfactory delivery of pre-agreed certified products and deliverables. </w:t>
      </w:r>
    </w:p>
    <w:p w14:paraId="7FCA7537" w14:textId="77777777" w:rsidR="00DE0574" w:rsidRPr="00DE0574" w:rsidRDefault="00DE0574" w:rsidP="00DE0574">
      <w:pPr>
        <w:pStyle w:val="Heading2"/>
        <w:keepNext w:val="0"/>
        <w:keepLines w:val="0"/>
        <w:numPr>
          <w:ilvl w:val="1"/>
          <w:numId w:val="29"/>
        </w:numPr>
        <w:adjustRightInd w:val="0"/>
        <w:spacing w:before="0" w:after="24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highlight w:val="white"/>
        </w:rPr>
        <w:t xml:space="preserve">Before payment can be considered, each invoice must include a detailed elemental breakdown of work completed and the associated costs. </w:t>
      </w:r>
    </w:p>
    <w:p w14:paraId="14FFB046" w14:textId="77777777" w:rsidR="00DE0574" w:rsidRPr="00DE0574" w:rsidRDefault="00DE0574" w:rsidP="00DE0574">
      <w:pPr>
        <w:pStyle w:val="Heading2"/>
        <w:keepNext w:val="0"/>
        <w:keepLines w:val="0"/>
        <w:numPr>
          <w:ilvl w:val="1"/>
          <w:numId w:val="29"/>
        </w:numPr>
        <w:adjustRightInd w:val="0"/>
        <w:spacing w:before="0" w:after="240" w:line="240" w:lineRule="auto"/>
        <w:ind w:left="709" w:hanging="709"/>
        <w:jc w:val="both"/>
        <w:rPr>
          <w:rFonts w:ascii="Arial" w:hAnsi="Arial" w:cs="Arial"/>
          <w:b w:val="0"/>
          <w:bCs w:val="0"/>
          <w:color w:val="auto"/>
          <w:sz w:val="24"/>
          <w:szCs w:val="24"/>
        </w:rPr>
      </w:pPr>
      <w:r w:rsidRPr="00DE0574">
        <w:rPr>
          <w:rFonts w:ascii="Arial" w:hAnsi="Arial" w:cs="Arial"/>
          <w:b w:val="0"/>
          <w:bCs w:val="0"/>
          <w:color w:val="auto"/>
          <w:sz w:val="24"/>
          <w:szCs w:val="24"/>
          <w:highlight w:val="white"/>
        </w:rPr>
        <w:t xml:space="preserve">Invoices should be submitted to: Omagh Bombing Inquiry, Colby House </w:t>
      </w:r>
      <w:proofErr w:type="spellStart"/>
      <w:r w:rsidRPr="00DE0574">
        <w:rPr>
          <w:rFonts w:ascii="Arial" w:hAnsi="Arial" w:cs="Arial"/>
          <w:b w:val="0"/>
          <w:bCs w:val="0"/>
          <w:color w:val="auto"/>
          <w:sz w:val="24"/>
          <w:szCs w:val="24"/>
          <w:highlight w:val="white"/>
        </w:rPr>
        <w:t>Stranmillis</w:t>
      </w:r>
      <w:proofErr w:type="spellEnd"/>
      <w:r w:rsidRPr="00DE0574">
        <w:rPr>
          <w:rFonts w:ascii="Arial" w:hAnsi="Arial" w:cs="Arial"/>
          <w:b w:val="0"/>
          <w:bCs w:val="0"/>
          <w:color w:val="auto"/>
          <w:sz w:val="24"/>
          <w:szCs w:val="24"/>
          <w:highlight w:val="white"/>
        </w:rPr>
        <w:t xml:space="preserve"> Court, Belfast BT9 5BF </w:t>
      </w:r>
    </w:p>
    <w:p w14:paraId="301A397C" w14:textId="77777777" w:rsidR="00DE0574" w:rsidRPr="00DE0574" w:rsidRDefault="00DE0574" w:rsidP="00DE0574">
      <w:pPr>
        <w:pStyle w:val="Heading1"/>
        <w:keepLines w:val="0"/>
        <w:numPr>
          <w:ilvl w:val="0"/>
          <w:numId w:val="29"/>
        </w:numPr>
        <w:adjustRightInd w:val="0"/>
        <w:spacing w:before="0" w:after="120" w:line="240" w:lineRule="auto"/>
        <w:ind w:left="709" w:hanging="709"/>
        <w:jc w:val="both"/>
        <w:rPr>
          <w:rFonts w:ascii="Arial" w:hAnsi="Arial" w:cs="Arial"/>
          <w:b w:val="0"/>
          <w:bCs w:val="0"/>
          <w:color w:val="auto"/>
          <w:sz w:val="32"/>
          <w:szCs w:val="32"/>
        </w:rPr>
      </w:pPr>
      <w:bookmarkStart w:id="22" w:name="_heading=h.2bn6wsx"/>
      <w:bookmarkEnd w:id="22"/>
      <w:r w:rsidRPr="00DE0574">
        <w:rPr>
          <w:rFonts w:ascii="Arial" w:hAnsi="Arial" w:cs="Arial"/>
          <w:b w:val="0"/>
          <w:bCs w:val="0"/>
          <w:color w:val="auto"/>
          <w:sz w:val="32"/>
          <w:szCs w:val="32"/>
        </w:rPr>
        <w:lastRenderedPageBreak/>
        <w:t xml:space="preserve">NOT USED  </w:t>
      </w:r>
    </w:p>
    <w:p w14:paraId="791C0B88" w14:textId="77777777" w:rsidR="00DE0574" w:rsidRPr="00DE0574" w:rsidRDefault="00DE0574" w:rsidP="00FB01DA">
      <w:pPr>
        <w:pStyle w:val="Heading1"/>
        <w:spacing w:after="120"/>
        <w:ind w:left="709"/>
        <w:rPr>
          <w:rFonts w:ascii="Arial" w:hAnsi="Arial" w:cs="Arial"/>
          <w:color w:val="auto"/>
          <w:sz w:val="32"/>
          <w:szCs w:val="32"/>
        </w:rPr>
      </w:pPr>
    </w:p>
    <w:p w14:paraId="43F3572B" w14:textId="77777777" w:rsidR="00DE0574" w:rsidRPr="00DE0574" w:rsidRDefault="00DE0574" w:rsidP="00DE0574">
      <w:pPr>
        <w:pStyle w:val="Heading1"/>
        <w:keepLines w:val="0"/>
        <w:numPr>
          <w:ilvl w:val="0"/>
          <w:numId w:val="29"/>
        </w:numPr>
        <w:adjustRightInd w:val="0"/>
        <w:spacing w:before="0" w:after="120" w:line="240" w:lineRule="auto"/>
        <w:jc w:val="both"/>
        <w:rPr>
          <w:rFonts w:ascii="Arial" w:hAnsi="Arial" w:cs="Arial"/>
          <w:color w:val="auto"/>
          <w:sz w:val="32"/>
          <w:szCs w:val="32"/>
        </w:rPr>
      </w:pPr>
      <w:bookmarkStart w:id="23" w:name="_heading=h.qsh70q" w:colFirst="0" w:colLast="0"/>
      <w:bookmarkEnd w:id="23"/>
      <w:r w:rsidRPr="00DE0574">
        <w:rPr>
          <w:rFonts w:ascii="Arial" w:hAnsi="Arial" w:cs="Arial"/>
          <w:color w:val="auto"/>
          <w:sz w:val="32"/>
          <w:szCs w:val="32"/>
        </w:rPr>
        <w:t xml:space="preserve">Location </w:t>
      </w:r>
    </w:p>
    <w:p w14:paraId="6963E2B6" w14:textId="77777777" w:rsidR="00DE0574" w:rsidRPr="00DE0574" w:rsidRDefault="00DE0574" w:rsidP="00E429D2">
      <w:pPr>
        <w:spacing w:line="259" w:lineRule="auto"/>
        <w:ind w:left="709" w:hanging="709"/>
        <w:rPr>
          <w:rFonts w:ascii="Arial" w:hAnsi="Arial" w:cs="Arial"/>
          <w:sz w:val="24"/>
        </w:rPr>
      </w:pPr>
      <w:r w:rsidRPr="00DE0574">
        <w:rPr>
          <w:rFonts w:ascii="Arial" w:hAnsi="Arial" w:cs="Arial"/>
          <w:sz w:val="24"/>
        </w:rPr>
        <w:t xml:space="preserve">19.1 </w:t>
      </w:r>
      <w:r w:rsidRPr="00DE0574">
        <w:rPr>
          <w:rFonts w:ascii="Arial" w:hAnsi="Arial" w:cs="Arial"/>
          <w:sz w:val="24"/>
        </w:rPr>
        <w:tab/>
        <w:t>The services will be carried out remotely, subject to any exceptions set out above.</w:t>
      </w:r>
    </w:p>
    <w:p w14:paraId="37FD5502" w14:textId="77777777" w:rsidR="00DE0574" w:rsidRPr="00DE0574" w:rsidRDefault="00DE0574" w:rsidP="40483953">
      <w:pPr>
        <w:spacing w:line="259" w:lineRule="auto"/>
        <w:rPr>
          <w:rFonts w:ascii="Arial" w:hAnsi="Arial" w:cs="Arial"/>
          <w:sz w:val="24"/>
        </w:rPr>
      </w:pPr>
    </w:p>
    <w:p w14:paraId="0CB2EEFE" w14:textId="77777777" w:rsidR="00DE0574" w:rsidRDefault="00DE0574">
      <w:pPr>
        <w:spacing w:line="259" w:lineRule="auto"/>
        <w:ind w:left="-1440" w:right="15398"/>
      </w:pPr>
      <w:r>
        <w:rPr>
          <w:rFonts w:cs="Calibri"/>
          <w:noProof/>
        </w:rPr>
        <mc:AlternateContent>
          <mc:Choice Requires="wps">
            <w:drawing>
              <wp:anchor distT="0" distB="0" distL="114300" distR="114300" simplePos="0" relativeHeight="251673600" behindDoc="0" locked="0" layoutInCell="1" allowOverlap="1" wp14:anchorId="45470098" wp14:editId="4FEE9106">
                <wp:simplePos x="0" y="0"/>
                <wp:positionH relativeFrom="column">
                  <wp:posOffset>6972300</wp:posOffset>
                </wp:positionH>
                <wp:positionV relativeFrom="paragraph">
                  <wp:posOffset>-410210</wp:posOffset>
                </wp:positionV>
                <wp:extent cx="1962150" cy="8001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962150" cy="800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0FA80" w14:textId="77777777" w:rsidR="00DE0574" w:rsidRPr="00990CA1" w:rsidRDefault="00DE0574" w:rsidP="00990CA1">
                            <w:pPr>
                              <w:jc w:val="center"/>
                              <w:rPr>
                                <w:sz w:val="32"/>
                                <w:szCs w:val="32"/>
                              </w:rPr>
                            </w:pPr>
                            <w:r w:rsidRPr="00990CA1">
                              <w:rPr>
                                <w:sz w:val="32"/>
                                <w:szCs w:val="32"/>
                              </w:rPr>
                              <w:t>Annex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70098" id="Rectangle 1" o:spid="_x0000_s1026" style="position:absolute;left:0;text-align:left;margin-left:549pt;margin-top:-32.3pt;width:154.5pt;height:63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6OneAIAAEQFAAAOAAAAZHJzL2Uyb0RvYy54bWysVFFP4zAMfj/p/kOU96PtBBxMdGgCcToJ&#10;AWIgnrM0WSulcc7J1u5+/TlpVxCgezjdHjK7tj/bX+xcXPatYTuFvgFb8uIo50xZCVVjNyV/frr5&#10;dsaZD8JWwoBVJd8rzy8XX79cdG6uZlCDqRQyArF+3rmS1yG4eZZ5WatW+CNwypJRA7YikIqbrELR&#10;EXprslmen2YdYOUQpPKevl4PRr5I+ForGe619iowU3KqLaQT07mOZ7a4EPMNClc3cixD/EMVrWgs&#10;JZ2grkUQbIvNB6i2kQgedDiS0GagdSNV6oG6KfJ33axq4VTqhcjxbqLJ/z9Yebd7QNZUdHecWdHS&#10;FT0SacJujGJFpKdzfk5eK/eAo+ZJjL32Gtv4T12wPlG6nyhVfWCSPhbnp7PihJiXZDvLqcfEefYa&#10;7dCHHwpaFoWSI2VPTIrdrQ+UkVwPLqTEaob8SQp7o2IJxj4qTW1QxlmKTgOkrgyynaCrF1IqG4rB&#10;VItKDZ9PcvrFJinJFJG0BBiRdWPMhD0CxOH8iD3AjP4xVKX5m4LzvxU2BE8RKTPYMAW3jQX8DMBQ&#10;V2Pmwf9A0kBNZCn0655coriGak/3jTAsgnfypiHab4UPDwJp8ummaJvDPR3aQFdyGCXOasDfn32P&#10;/jSQZOWso00quf+1Fag4Mz8tjep5cXwcVy8pxyffZ6TgW8v6rcVu2yugG6NxpOqSGP2DOYgaoX2h&#10;pV/GrGQSVlLuksuAB+UqDBtOz4ZUy2Vyo3VzItzalZMRPBIcx+qpfxHoxtkLNLV3cNg6MX83goNv&#10;jLSw3AbQTZrPV15H6mlV0wyNz0p8C97qyev18Vv8AQAA//8DAFBLAwQUAAYACAAAACEAGkMmbd8A&#10;AAAMAQAADwAAAGRycy9kb3ducmV2LnhtbEyPwU7DMBBE70j8g7VI3Fo7KEpDGqdCSAiJC6LtB7jx&#10;kqTY68h2msDX457gOLOj2Tf1brGGXdCHwZGEbC2AIbVOD9RJOB5eViWwEBVpZRyhhG8MsGtub2pV&#10;aTfTB172sWOphEKlJPQxjhXnoe3RqrB2I1K6fTpvVUzSd1x7Nadya/iDEAW3aqD0oVcjPvfYfu0n&#10;K8Fl7/HtMOcT4exfy+Hcmp9NKeX93fK0BRZxiX9huOIndGgS08lNpAMzSYvHMo2JElZFXgC7RnKx&#10;SdZJQpHlwJua/x/R/AIAAP//AwBQSwECLQAUAAYACAAAACEAtoM4kv4AAADhAQAAEwAAAAAAAAAA&#10;AAAAAAAAAAAAW0NvbnRlbnRfVHlwZXNdLnhtbFBLAQItABQABgAIAAAAIQA4/SH/1gAAAJQBAAAL&#10;AAAAAAAAAAAAAAAAAC8BAABfcmVscy8ucmVsc1BLAQItABQABgAIAAAAIQBeO6OneAIAAEQFAAAO&#10;AAAAAAAAAAAAAAAAAC4CAABkcnMvZTJvRG9jLnhtbFBLAQItABQABgAIAAAAIQAaQyZt3wAAAAwB&#10;AAAPAAAAAAAAAAAAAAAAANIEAABkcnMvZG93bnJldi54bWxQSwUGAAAAAAQABADzAAAA3gUAAAAA&#10;" fillcolor="#4f81bd [3204]" strokecolor="#243f60 [1604]" strokeweight="2pt">
                <v:textbox>
                  <w:txbxContent>
                    <w:p w14:paraId="7740FA80" w14:textId="77777777" w:rsidR="00DE0574" w:rsidRPr="00990CA1" w:rsidRDefault="00DE0574" w:rsidP="00990CA1">
                      <w:pPr>
                        <w:jc w:val="center"/>
                        <w:rPr>
                          <w:sz w:val="32"/>
                          <w:szCs w:val="32"/>
                        </w:rPr>
                      </w:pPr>
                      <w:r w:rsidRPr="00990CA1">
                        <w:rPr>
                          <w:sz w:val="32"/>
                          <w:szCs w:val="32"/>
                        </w:rPr>
                        <w:t>Annex 1</w:t>
                      </w:r>
                    </w:p>
                  </w:txbxContent>
                </v:textbox>
              </v:rect>
            </w:pict>
          </mc:Fallback>
        </mc:AlternateContent>
      </w:r>
      <w:r>
        <w:rPr>
          <w:rFonts w:cs="Calibri"/>
          <w:noProof/>
        </w:rPr>
        <mc:AlternateContent>
          <mc:Choice Requires="wpg">
            <w:drawing>
              <wp:anchor distT="0" distB="0" distL="114300" distR="114300" simplePos="0" relativeHeight="251659264" behindDoc="0" locked="0" layoutInCell="1" allowOverlap="1" wp14:anchorId="0E3E69CD" wp14:editId="0B6D900E">
                <wp:simplePos x="0" y="0"/>
                <wp:positionH relativeFrom="page">
                  <wp:posOffset>0</wp:posOffset>
                </wp:positionH>
                <wp:positionV relativeFrom="page">
                  <wp:posOffset>0</wp:posOffset>
                </wp:positionV>
                <wp:extent cx="10683875" cy="7557135"/>
                <wp:effectExtent l="0" t="0" r="3175" b="5715"/>
                <wp:wrapTopAndBottom/>
                <wp:docPr id="1341994701" name="Group 1341994701"/>
                <wp:cNvGraphicFramePr/>
                <a:graphic xmlns:a="http://schemas.openxmlformats.org/drawingml/2006/main">
                  <a:graphicData uri="http://schemas.microsoft.com/office/word/2010/wordprocessingGroup">
                    <wpg:wgp>
                      <wpg:cNvGrpSpPr/>
                      <wpg:grpSpPr>
                        <a:xfrm>
                          <a:off x="0" y="0"/>
                          <a:ext cx="10683875" cy="7557135"/>
                          <a:chOff x="0" y="0"/>
                          <a:chExt cx="10683875" cy="7557135"/>
                        </a:xfrm>
                      </wpg:grpSpPr>
                      <wps:wsp>
                        <wps:cNvPr id="806889673" name="Rectangle 806889673"/>
                        <wps:cNvSpPr/>
                        <wps:spPr>
                          <a:xfrm>
                            <a:off x="792480" y="363841"/>
                            <a:ext cx="51809" cy="207922"/>
                          </a:xfrm>
                          <a:prstGeom prst="rect">
                            <a:avLst/>
                          </a:prstGeom>
                          <a:ln>
                            <a:noFill/>
                          </a:ln>
                        </wps:spPr>
                        <wps:txbx>
                          <w:txbxContent>
                            <w:p w14:paraId="5BB61CFC" w14:textId="77777777" w:rsidR="00DE0574" w:rsidRDefault="00DE0574">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847450561" name="Picture 847450561"/>
                          <pic:cNvPicPr/>
                        </pic:nvPicPr>
                        <pic:blipFill>
                          <a:blip r:embed="rId10"/>
                          <a:stretch>
                            <a:fillRect/>
                          </a:stretch>
                        </pic:blipFill>
                        <pic:spPr>
                          <a:xfrm>
                            <a:off x="0" y="0"/>
                            <a:ext cx="10683875" cy="7557135"/>
                          </a:xfrm>
                          <a:prstGeom prst="rect">
                            <a:avLst/>
                          </a:prstGeom>
                        </pic:spPr>
                      </pic:pic>
                      <wps:wsp>
                        <wps:cNvPr id="598463383" name="Rectangle 598463383"/>
                        <wps:cNvSpPr/>
                        <wps:spPr>
                          <a:xfrm>
                            <a:off x="792480" y="2686511"/>
                            <a:ext cx="103055" cy="413583"/>
                          </a:xfrm>
                          <a:prstGeom prst="rect">
                            <a:avLst/>
                          </a:prstGeom>
                          <a:ln>
                            <a:noFill/>
                          </a:ln>
                        </wps:spPr>
                        <wps:txbx>
                          <w:txbxContent>
                            <w:p w14:paraId="586C0D06" w14:textId="77777777" w:rsidR="00DE0574" w:rsidRDefault="00DE0574">
                              <w:pPr>
                                <w:spacing w:after="160" w:line="259" w:lineRule="auto"/>
                              </w:pPr>
                              <w:r>
                                <w:rPr>
                                  <w:rFonts w:eastAsia="Arial"/>
                                  <w:b/>
                                  <w:sz w:val="44"/>
                                </w:rPr>
                                <w:t xml:space="preserve"> </w:t>
                              </w:r>
                            </w:p>
                          </w:txbxContent>
                        </wps:txbx>
                        <wps:bodyPr horzOverflow="overflow" vert="horz" lIns="0" tIns="0" rIns="0" bIns="0" rtlCol="0">
                          <a:noAutofit/>
                        </wps:bodyPr>
                      </wps:wsp>
                      <wps:wsp>
                        <wps:cNvPr id="364821614" name="Rectangle 364821614"/>
                        <wps:cNvSpPr/>
                        <wps:spPr>
                          <a:xfrm>
                            <a:off x="792480" y="3617929"/>
                            <a:ext cx="7822095" cy="413583"/>
                          </a:xfrm>
                          <a:prstGeom prst="rect">
                            <a:avLst/>
                          </a:prstGeom>
                          <a:ln>
                            <a:noFill/>
                          </a:ln>
                        </wps:spPr>
                        <wps:txbx>
                          <w:txbxContent>
                            <w:p w14:paraId="60C771CB" w14:textId="77777777" w:rsidR="00DE0574" w:rsidRDefault="00DE0574">
                              <w:pPr>
                                <w:spacing w:after="160" w:line="259" w:lineRule="auto"/>
                              </w:pPr>
                              <w:r>
                                <w:rPr>
                                  <w:rFonts w:eastAsia="Arial"/>
                                  <w:b/>
                                  <w:sz w:val="44"/>
                                </w:rPr>
                                <w:t>Travel and Subsistence policy and guidance</w:t>
                              </w:r>
                            </w:p>
                          </w:txbxContent>
                        </wps:txbx>
                        <wps:bodyPr horzOverflow="overflow" vert="horz" lIns="0" tIns="0" rIns="0" bIns="0" rtlCol="0">
                          <a:noAutofit/>
                        </wps:bodyPr>
                      </wps:wsp>
                      <wps:wsp>
                        <wps:cNvPr id="954068837" name="Rectangle 954068837"/>
                        <wps:cNvSpPr/>
                        <wps:spPr>
                          <a:xfrm>
                            <a:off x="6679057" y="3617929"/>
                            <a:ext cx="103055" cy="413583"/>
                          </a:xfrm>
                          <a:prstGeom prst="rect">
                            <a:avLst/>
                          </a:prstGeom>
                          <a:ln>
                            <a:noFill/>
                          </a:ln>
                        </wps:spPr>
                        <wps:txbx>
                          <w:txbxContent>
                            <w:p w14:paraId="74B8A123" w14:textId="77777777" w:rsidR="00DE0574" w:rsidRDefault="00DE0574">
                              <w:pPr>
                                <w:spacing w:after="160" w:line="259" w:lineRule="auto"/>
                              </w:pPr>
                              <w:r>
                                <w:rPr>
                                  <w:rFonts w:eastAsia="Arial"/>
                                  <w:b/>
                                  <w:sz w:val="44"/>
                                </w:rPr>
                                <w:t xml:space="preserve"> </w:t>
                              </w:r>
                            </w:p>
                          </w:txbxContent>
                        </wps:txbx>
                        <wps:bodyPr horzOverflow="overflow" vert="horz" lIns="0" tIns="0" rIns="0" bIns="0" rtlCol="0">
                          <a:noAutofit/>
                        </wps:bodyPr>
                      </wps:wsp>
                      <wps:wsp>
                        <wps:cNvPr id="1442615380" name="Rectangle 1442615380"/>
                        <wps:cNvSpPr/>
                        <wps:spPr>
                          <a:xfrm>
                            <a:off x="8715502" y="6681805"/>
                            <a:ext cx="742595" cy="413583"/>
                          </a:xfrm>
                          <a:prstGeom prst="rect">
                            <a:avLst/>
                          </a:prstGeom>
                          <a:ln>
                            <a:noFill/>
                          </a:ln>
                        </wps:spPr>
                        <wps:txbx>
                          <w:txbxContent>
                            <w:p w14:paraId="38877BBD" w14:textId="77777777" w:rsidR="00DE0574" w:rsidRDefault="00DE0574">
                              <w:pPr>
                                <w:spacing w:after="160" w:line="259" w:lineRule="auto"/>
                              </w:pPr>
                              <w:r>
                                <w:rPr>
                                  <w:sz w:val="44"/>
                                </w:rPr>
                                <w:t>April</w:t>
                              </w:r>
                            </w:p>
                          </w:txbxContent>
                        </wps:txbx>
                        <wps:bodyPr horzOverflow="overflow" vert="horz" lIns="0" tIns="0" rIns="0" bIns="0" rtlCol="0">
                          <a:noAutofit/>
                        </wps:bodyPr>
                      </wps:wsp>
                      <wps:wsp>
                        <wps:cNvPr id="304783275" name="Rectangle 304783275"/>
                        <wps:cNvSpPr/>
                        <wps:spPr>
                          <a:xfrm>
                            <a:off x="9275064" y="6681805"/>
                            <a:ext cx="103055" cy="413583"/>
                          </a:xfrm>
                          <a:prstGeom prst="rect">
                            <a:avLst/>
                          </a:prstGeom>
                          <a:ln>
                            <a:noFill/>
                          </a:ln>
                        </wps:spPr>
                        <wps:txbx>
                          <w:txbxContent>
                            <w:p w14:paraId="43D12367" w14:textId="77777777" w:rsidR="00DE0574" w:rsidRDefault="00DE0574">
                              <w:pPr>
                                <w:spacing w:after="160" w:line="259" w:lineRule="auto"/>
                              </w:pPr>
                              <w:r>
                                <w:rPr>
                                  <w:sz w:val="44"/>
                                </w:rPr>
                                <w:t xml:space="preserve"> </w:t>
                              </w:r>
                            </w:p>
                          </w:txbxContent>
                        </wps:txbx>
                        <wps:bodyPr horzOverflow="overflow" vert="horz" lIns="0" tIns="0" rIns="0" bIns="0" rtlCol="0">
                          <a:noAutofit/>
                        </wps:bodyPr>
                      </wps:wsp>
                      <wps:wsp>
                        <wps:cNvPr id="1748948516" name="Rectangle 1748948516"/>
                        <wps:cNvSpPr/>
                        <wps:spPr>
                          <a:xfrm>
                            <a:off x="9352788" y="6681805"/>
                            <a:ext cx="826527" cy="413583"/>
                          </a:xfrm>
                          <a:prstGeom prst="rect">
                            <a:avLst/>
                          </a:prstGeom>
                          <a:ln>
                            <a:noFill/>
                          </a:ln>
                        </wps:spPr>
                        <wps:txbx>
                          <w:txbxContent>
                            <w:p w14:paraId="6B78078D" w14:textId="77777777" w:rsidR="00DE0574" w:rsidRDefault="00DE0574">
                              <w:pPr>
                                <w:spacing w:after="160" w:line="259" w:lineRule="auto"/>
                              </w:pPr>
                              <w:r>
                                <w:rPr>
                                  <w:sz w:val="44"/>
                                </w:rPr>
                                <w:t>2025</w:t>
                              </w:r>
                            </w:p>
                          </w:txbxContent>
                        </wps:txbx>
                        <wps:bodyPr horzOverflow="overflow" vert="horz" lIns="0" tIns="0" rIns="0" bIns="0" rtlCol="0">
                          <a:noAutofit/>
                        </wps:bodyPr>
                      </wps:wsp>
                      <wps:wsp>
                        <wps:cNvPr id="750005780" name="Rectangle 750005780"/>
                        <wps:cNvSpPr/>
                        <wps:spPr>
                          <a:xfrm>
                            <a:off x="9974580" y="6681805"/>
                            <a:ext cx="103055" cy="413583"/>
                          </a:xfrm>
                          <a:prstGeom prst="rect">
                            <a:avLst/>
                          </a:prstGeom>
                          <a:ln>
                            <a:noFill/>
                          </a:ln>
                        </wps:spPr>
                        <wps:txbx>
                          <w:txbxContent>
                            <w:p w14:paraId="3AACF324" w14:textId="77777777" w:rsidR="00DE0574" w:rsidRDefault="00DE0574">
                              <w:pPr>
                                <w:spacing w:after="160" w:line="259" w:lineRule="auto"/>
                              </w:pPr>
                              <w:r>
                                <w:rPr>
                                  <w:sz w:val="44"/>
                                </w:rPr>
                                <w:t xml:space="preserve"> </w:t>
                              </w:r>
                            </w:p>
                          </w:txbxContent>
                        </wps:txbx>
                        <wps:bodyPr horzOverflow="overflow" vert="horz" lIns="0" tIns="0" rIns="0" bIns="0" rtlCol="0">
                          <a:noAutofit/>
                        </wps:bodyPr>
                      </wps:wsp>
                      <pic:pic xmlns:pic="http://schemas.openxmlformats.org/drawingml/2006/picture">
                        <pic:nvPicPr>
                          <pic:cNvPr id="746961929" name="Picture 746961929"/>
                          <pic:cNvPicPr/>
                        </pic:nvPicPr>
                        <pic:blipFill>
                          <a:blip r:embed="rId11"/>
                          <a:stretch>
                            <a:fillRect/>
                          </a:stretch>
                        </pic:blipFill>
                        <pic:spPr>
                          <a:xfrm>
                            <a:off x="683895" y="791847"/>
                            <a:ext cx="1271905" cy="875665"/>
                          </a:xfrm>
                          <a:prstGeom prst="rect">
                            <a:avLst/>
                          </a:prstGeom>
                        </pic:spPr>
                      </pic:pic>
                    </wpg:wgp>
                  </a:graphicData>
                </a:graphic>
              </wp:anchor>
            </w:drawing>
          </mc:Choice>
          <mc:Fallback>
            <w:pict>
              <v:group w14:anchorId="0E3E69CD" id="Group 1341994701" o:spid="_x0000_s1027" style="position:absolute;left:0;text-align:left;margin-left:0;margin-top:0;width:841.25pt;height:595.05pt;z-index:251659264;mso-position-horizontal-relative:page;mso-position-vertical-relative:page" coordsize="106838,7557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Zfnlk/BAAALBYAAA4AAABkcnMvZTJvRG9jLnhtbORY&#10;227jNhB9L9B/EPS+kagLRQmxF0XTDRYousFu+wG0TFlCJVEg6djp13eGuqW2g63TzTpFHixTGpEc&#10;njNzxOH1+31TO/dC6Uq2C5dc+a4j2lyuq3azcP/4/cM75jra8HbNa9mKhfsgtPt++eMP17suE4Es&#10;Zb0WyoFBWp3tuoVbGtNlnqfzUjRcX8lOtGAspGq4gVu18daK72D0pvYC36feTqp1p2QutIanN73R&#10;Xdrxi0Lk5lNRaGGceuGCb8Zelb2u8Ootr3m2Ubwrq3xwgz/Di4ZXLUw6DXXDDXe2qjoaqqlyJbUs&#10;zFUuG08WRZULuwZYDfEPVnOr5Laza9lku003wQTQHuD07GHz3+7vlFOtgbswImkaJT5xnZY3wJWd&#10;3nn0HMDadZsM+tyq7kt3p4YHm/4O178vVIP/sDJnb2F+mGAWe+Pk8JD4lIUsiV0nB2MSxwkJ456J&#10;vAS6jjrm5S9f6+qNU3vo4eTQroOw0jNy+r8h96XknbCEaERhQI7BelhKk3AE7jOEHW83tXBmk4XK&#10;9pqA05kGDE+glqRBxCBaAZ2QhiwiPTgjfjFhftqDF/jwboDmCQCedUqbWyEbBxsLV4E3Njb5/a/a&#10;9K+Or+DkdYvXVn6o6rq34hPAcfQPW2a/2vdhgpPhk5VcPwAApVR/fQIBKGq5W7hyaLmoCTA3Wl2n&#10;/tgC8Jh+Y0ONjdXYUKb+Wdok7b35aWtkUVl359kGt4DR5XVX5Rn8hqSA1hG1XxcP6GW2SrjDIM2/&#10;GqPh6s9t9w7yt+OmWlV1ZR6sFgHI6FR7f1flyCvePIqSKIliP6ZTesFbOLnDJgMgO/bBEZAMvP/H&#10;gKu66pApRAnbg+sgaQeScGL1vdzcyHzbiNb0+qlEDauQrS6rTruOykSzEiAH6uN6CDttlDB5iRMW&#10;MDEGdx8mk8F6OTuGPj8R2X1QD7I7xvOTevDcmLb+9B7YJjjUx+yLS0GcsoiGITshBbNpSCAIjbOk&#10;IKCMxuRAC4gf+vGgpBHIKMzckzMK8ZjpLyIGVnnm9LycGKAPL05uSCMWEEqiY52fTc8kN6QElDxF&#10;8ng2JkbCgsBPL8auDaU3w24aR/gdD5NjdmfTOexSmqR+DMPZz/gJei+bu9Fr+ZB/l9wlURRQEoe4&#10;rep3t/Mm7ZHtHH5ZQuLYDyy/lDLYlA2b2Cl9oyC+XPZaZ95M9oZ+lLAwwKLikN7ZdA67KYzlU5B6&#10;yN6T7F42e+nbyt4kYmnEYkKP6SWz7Sx+wzhIGJxOPMUvCyi80ZdZ339nlbwpfiHVfPhUnhLn2XQW&#10;uykUW0MJ/Qqzl70WdrFUg9//pohOIppSghvlQebvhiJ6NkCY4Kqw8H4NRbQtkXg21crfoIjG0zPc&#10;V4ByJSmB4wOMprlqIEFCYOPZKxccs1FqtwLftJi2p2xwJGnPnYbjUzzzfHxvD2vmQ97l3wAAAP//&#10;AwBQSwMECgAAAAAAAAAhAB3ZB4f2KAEA9igBABQAAABkcnMvbWVkaWEvaW1hZ2UxLmpwZ//Y/+AA&#10;EEpGSUYAAQEBAGAAYAAA/9sAQwADAgIDAgIDAwMDBAMDBAUIBQUEBAUKBwcGCAwKDAwLCgsLDQ4S&#10;EA0OEQ4LCxAWEBETFBUVFQwPFxgWFBgSFBUU/9sAQwEDBAQFBAUJBQUJFA0LDRQUFBQUFBQUFBQU&#10;FBQUFBQUFBQUFBQUFBQUFBQUFBQUFBQUFBQUFBQUFBQUFBQUFBQU/8AAEQgGdAkg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qrPqlna/667hjPo0gBoGk3&#10;sWqKxZvGWjwdbxXP+wpb+QqhN8RNMj+4lxL9EA/maXMjZYerLaLOporiZviZEP8AVWDt/vyAf0NU&#10;5fiVdt/q7OFP95i3+FTzo2WDrvoehUV5nJ8Q9Uf7ogj+iE/zNV38daw//Lyq/wC7Gv8AhS50arAV&#10;fI9UoryRvF2sN1vpPwAH9KhbxJqrcG/uP++yKPaIv+z6nVo9horxtte1Jut/c/8Af1v8ab/bWo/8&#10;/wDdf9/m/wAaXtB/2fL+Y9morxn+2tR/5/7r/v8AN/jR/bWo/wDP/df9/m/xo9oP+zpfzHs1FeNL&#10;rupLyL+5/wC/rf41IviTVF6ahcf9/CaPaC/s+f8AMew0V5GvizV0xi/k/HB/mKmTxvrKf8ve7/ej&#10;U/0p86JeX1OjR6tRXmUfxC1VfveS/wBU/wADVmP4lXq/6y1gb/d3D+pp86M3gayPRKK4eL4mL/y0&#10;08j3WXP9Kuw/EbTn/wBZDcR/8BBH86fMjJ4StH7J1dFYUPjbR5v+Xryz/tow/pWhb61p91/qr2Bz&#10;6CQZ/KndGMqVSO8WXaKQENyDkUtMyCiiigAooooAKKKKACiiigAooooAKKKKACiiigAooooAKKKK&#10;ACiiigAooooAKKKKACiiigAooooAKKKKACiiigAooooAKKKKACiiigAooooAKKKKACik6VWm1O0t&#10;/wDWXMKexcZoGk3sWqKyZfFGmRZ/0jef9lSf6VUk8bWK/cjmf8AP61PMjVUaj2idDRXKSeOl/wCW&#10;dmT/AL0mP6VWk8cXR+5bwr/vZNLnRqsLVfQ7SiuEbxlqDdPKX6J/iagbxVqbf8vG36Iv+FLnRf1O&#10;p5HoVFecN4i1Jut2/wCGB/So21u/breTf99mj2iK+pT7o9LorzFtWvW63c//AH8P+NJ/al7/AM/c&#10;/wD39b/Gl7Qr6lL+Y9PorzD+1L3/AJ+5/wDv63+NH9qXv/P3P/39b/Gj2gfUpfzHp9FeZLq18vS7&#10;n/7+GnLrmoL0vJv++zR7RC+pS7npdFecr4j1Jel2/wCIB/pUq+LNTX/luG+qL/hT50T9Tqd0eg0V&#10;wieM9QXr5T/VP8DViPxzcj79tE3+6SP8afOiHhKp2dFcrH46T/lpZsP92TP9KtR+NrF/vpNH/wAB&#10;B/rT5kZvD1V9k6CisqLxRpsv/LyFP+0pH9KuQ6laXH+ruYnPorjNO6MnTnHdFmiiimQFFFFABRRR&#10;QAUUUUAFFFFABRRRQAUUUUAFFFFABRRRQAUUUUAFFFFABRRRQAUUUUAFFFFABRRRQAUUUUAFFFFA&#10;BRRRQAUUUUAFFFFABRRRQAUUUUAFFJUbXUKfelUfjQPUloqo2p26/wAefoDUTazCOiuaV0VyS7Gh&#10;RWW2tf3Yvzao21qXsij86Lor2UuxsUViNq856bR+FMOp3J/5aY/AUuZFexkb1Fc+dQuD/wAtWpv2&#10;yc/8tX/OjmH7F9zoqK5s3Ux/5av/AN9Gj7TN/wA9X/76NHMHsX3Okorm/tM3/PV/++jR9pm/56v/&#10;AN9GjmD2L7nSUVzguph/y1f/AL6NKL2cf8tW/OjmD2L7nRUVz41C4H/LU/pTxqlwP4wfwFHML2Mj&#10;dorFXWJx1Cn8KeutP3jU/Q4o5kL2UjXorMXWl/iiI+hzUq6xA3UMv4U7on2cuxeoqsuo27f8tAPr&#10;xUyzRyfddW+hpkcrW6H0UUUCCiiigAooooAKKKKACiiigAooooAKKKKACiiigAooooAKKKKACiii&#10;gAooooAKKKKACiiigAooooAKKKKACiiigAooooAKKKKACiiigAooooAKKKKACikLBeScConvII/v&#10;TIPxoHZvYmoqk2rWy/xlvoDUTa5CPuo5/IUrov2cn0NKishte/uw/m3/ANaom12bsiD86XMivYz7&#10;G5RWA2tXJ6FR/wABpjardN/y0x9AKXMivYyOiormjqNyf+WzU031wf8Als/50cyH7B9zp6K5f7XP&#10;/wA9pP8Avo0n2qf/AJ7Sf99GjmH7B9zqaK5b7VP/AM9pP++jR9qn/wCe0n/fRo5g9g+51NFcv9sn&#10;H/LaT/vo07+0Lgf8tn/OjmF7B9zpqK5sandL/wAtT+Qp66xcj+MH6qKOZC9hI6GisJdcuB1CH8Kk&#10;XXn/AIolP0OKfMifYzNmispdeT+KJh9Dmpl1q3bruX6inzIn2c10L9FVl1K2fpKo+vFTJMkn3XVv&#10;oc0yOVrdD6KKKBBRRRQAUUUUAFFFFABRRRQAUUUUAFFFFABRRRQAUUUUAFFFFABRRRQAUUUUAFFF&#10;FABRRRQAUUUUAFFFFABRRRQAUUUUAFFFFABRRRQAUUUUAFFFFABRRRQAUUUUAFFFFABRRRQAUUUU&#10;AFFFJQAtFZd94m0zT8ia8j3D+FDuP5CsC9+JNvHkWtrJKf70hCj+tS5JHRDD1anwxOzpGYKCScD1&#10;NeYXnj3VbrIR47ZfSNefzOaxLrULq9Obi4lm/wB9yannR2xy+b+J2PWLvxLpdlkS3sWR/Ch3H8hW&#10;PdfEbT4siGKac+uAo/X/AArzeio52dccBSXxNs7G6+JV2+RBaRRD/bJY/wBKyrjxprFxn/SzGPSN&#10;QtYdFTzM6o4elHaKLFxqN1dZ865ml/33JqvRRSOhJLYKKKKQwooooAKKKKACiiigAooooAKKKKAC&#10;iiigAooooAKKKKACiiigAooooAlgu57U5hmkiP8A0zYr/KtO38Xava423ruPSQBv51j0U7szlCMv&#10;iVzrbb4j38eBNBDMPbKn/P4VrWvxIs5MCe2mhP8AskMP6V55RVczOaWDoy+zY9btfFuk3mNl7Gh9&#10;Jfk/nWrHKkyhkdXU91ORXh9SwXU1q26GV4m9UYg1XtO5yyy+P2ZHt1FeVWfjbVrPANwJ1/uzKD+v&#10;Wt2y+JSnAu7Mj1aFs/of8avnRxzwNaO2p3FFY1j4v0q+wFuliY/wzfJ/PitdXWRQykMp6EHIqrnF&#10;KEoaSVh1FFFMgKKKKACiiigAooooAKKKKACiiigAooooAKKKKACiiigAooooAKKKKACiiigAoopG&#10;YKMk4HvQAtFZt14i0+zyHuFdv7sfzH9Kx7rxygyLe2Lf7Uhx+gqeZI3jQqT2R1VNZ1jUszBR6k4r&#10;gbrxXqNxkCUQj0jXH69ay5rmW4bMsryH1diannXQ6o4KT+Jnodx4h062zuukY+ifN/Ksy48cWqZE&#10;UMkp/wBrCiuLoqOdnTHB01vqdHP44u3/ANVDFEP9rLGs+bxJqU+c3TKPRAF/lWZRU8zOiNGnHaJJ&#10;NdTXH+tlkk/3mJqOiipNdtgooooGFFFFABRRRQAUUUUAFFFFABRRRQAUUUUAFFFFABRRRQAUUUUA&#10;FFFFAEsN3Pb/AOqmkj/3WIq/D4m1KDpcs49HAasuindkShGW6Okg8cXSY82COQf7JKn+taNv42tJ&#10;OJYpYj7YYVxVFVzMwlhaUuh6Rb6/p91jZdRg+jnaf1q+rBlBUgj1FeUVLBdTWrZhleI/7DEVXtO5&#10;zSwS+yz1OiuAtfFuo2+A0izr6SL/AFFa1r45jbAuLZk/2ozn9DV86OaWFqx2VzqaKzrXxBp95gJc&#10;qrf3ZPlP61oA55HIqjllFx0aFooopkhRRRQAUUUUAFFFFABRRRQAUUUUAFFFFABRRRQAUUUUAFFF&#10;FABRRRQAUUUUAFFFIzBRknA96AFoqrLqVvF/HuPovNVZNa/55x/ixpXRooSfQ1KRmCjLEAe9YUmp&#10;XEn8e0f7IxVZnZzliWPuaXMaKi+rN6TULePrID/u81Xk1qMfcjZvrxWRRU8zNFRiX5NYmb7qqv61&#10;A+oXEnWUj6cVXopXZooRWyFaRn+8xb6mkoooKCiiigYUUUUAFFFFABRRRQAUUUUAFFFFABRRRQAU&#10;UUUAFFFFABRRRQAUUUUAPWaSP7rsv0NTpqVwn8e7/eFVaKCXFPdGimtOPvxqfocVYj1iFvvBk/DN&#10;Y1FO7IdKLOijvIZPuyLn0JxUtcxT45pIvuOy/Q0+YzdHszpaKw49WnT7xDj3FW49ZRvvoV+nNVdG&#10;TpSRo0VDHeQzfdkUn0PBqamZ2a3CiiigQUUUUAFFFFABRRRQAUUUUAFFFFABRRRQAUUUUAFFFFAB&#10;RRRQAUUUUAFFFFABRRTWdUGWYKPUnFADqKpzatbRfx7z/sjNU5deb/lnEB7sc1PMjRU5S6GxTWkW&#10;MZZgo9ziudl1K5l6yFR6LxVZmLHJJJ96XMbKg+rOik1S2j/5abj/ALIzVWTXkH3Imb/eOKxqKnmZ&#10;oqMUaMmtzt90Kn4ZqvJqFxJ1lb8OKrUVN2aKEVshzOz8sSx9zTaKKRYUUUUAFFFFABRRRQAUUUUA&#10;FFFFABRRRQAUUUUAFFFFABRRRQAUUUUAFFFFAEsd1NH92Vl/GrEerXKfxhh/tCqVFO7JcU90asev&#10;N/HED/unFWY9at2+9uT6isGinzMzdGDOojvIZvuSqT6Z5qauRqWO6mh+5Iy/jxVcxm6HZnU0Vgxa&#10;1On3gsg9xg1ci1yJvvoyH8xVcyMnSkjSoqGK6hm+5IrH0zzU1UZarcKKKKBBRRRQAUUUUAFFFFAB&#10;RRRQAUUUUAFFFFABRRRQAUUUUAFFFFABRRRQAUUUUAFFFFABRRRQAUUUUAFFFFABRRRQAUUUUAFF&#10;FFABRRSUALRWNqXi7TNMyr3AlkH/ACzh+Y/4CuV1L4jXU2Vs4Et1/vv8zf4D9alySOqnhatTZHoL&#10;yLGpZ2CqOrMcCsPUPG2lWGQJvtLj+GAbv16V5pe6pd6i265uJJj6M3A/CqtZufY9Knl8VrNnYah8&#10;SLqXK2lvHAv96T5m/wAK52+1y/1LP2m6kkH93OF/IcVRoqHJs9CFCnT+GIUUUVJuFFFFABRRRQAU&#10;UUUAFFFFABRRRQAUUUUAFFFFABRRRQAUUUUAFFFFABRRRQAUUUUAFFFFABRRRQAUUUUAFFFFABRR&#10;RQAUUUUAFFFFABVmz1K609s21xJCf9hiB+VVqKYmk1ZnVWHxE1C3wLhI7pfUja35jj9K6TT/AB9p&#10;l5hZi9o//TQZX8xXmNFUpNHHUwdGfS3oe3W9zDdRiSGVJkP8SMCP0qWvEba7ns5A8Erwv/eRiK6T&#10;TfiFqFrhblUu09SNrfmP8K0U11POqZfOOsHc9Korn9N8caZqGFeQ2sh/hm4H59K3kdZFDKwZTyCp&#10;yDV3T2POnTnTdpKw6iiimZhRRRQAUUUUAFFFFABRRRQAUUUUAFFFIzBQSTgepoAWisi+8U2FlkCT&#10;z3/uxc/r0rn77xpdz5W3RbdfX7zVLkkdMMPUnsjtJZkhQvI6xqOrMcCse88XWFrkIzXDf9Mxx+Zr&#10;h7i6mun3TSvK3qxzUVZub6HdDBxXxu50N541u5siCNIF9fvN/h+lY11qFzeHM88kvsx4/Kq9FQ22&#10;dkaUIfCgoooqTUKKKKACiiigAooooAKKKKACiiigAooooAKKKKACiiigAooooAKKKKACiiigAooo&#10;oAKKKKACiiigAooooAKKKKACiiigAooooAKKKKACrNrqV1Yn9xO8Y9AePyqtRTE0nozo7PxtdRYF&#10;xEk4/vL8rf4VuWfizT7rAaQ27+kgwPz6VwFFUpNHLPC05dLHq0ciyqGRldT0ZTkU6vLba8ns23QS&#10;vEf9k4rdsfGtzDhbmNZ1/vD5W/wrRTXU4p4OcfhdztaKybHxNYX2AJfJc/wy/L+vStUHPI5FXe5w&#10;yjKDtJWFooopkhRRRQAUUUUAFFFFABRRRQAUUUUAFFFIzBRknA9TQAtFU5tUhi4U+Yf9np+dUJtW&#10;mk4XEY9utK6NY05SNmSRY1y7BR7mqc2rQx8LmQ+3SsZpGkbLMWPqTSVPMbKiupel1eaT7uIx7cmq&#10;ckzynLsW+pptFSbKKjsgooooKCiiigAooooAKKKKACiiigAooooAKKKKACiiigAooooAKKKKACii&#10;igAooooAKKKKACiiigAooooAKKKKACiiigAooooAKKKKACiiigAqWK6lh+5IwHp2qKigW+5oxay6&#10;8SIG914q7DqUE38ew+jcVg0U+ZmTpRZ04IPI5FLXNxXEkJyjlauw6y68SoGHqvBquYxlRa2Neiq8&#10;N9DP918H+63BqxVGLTW4UUUUCCiiigAooooAKKKKACiiigAooooAKKKa8ixruZgo9ScUAOorPn1m&#10;GPhMyn24FZ82r3E3AIjH+z/jU8yNo0pSN2SaOFcu6oPc1Rm1uGPiNWkP5CsNmLHLEk+ppKjmZvGi&#10;luX5tYuJOFIjH+yOapSSPI2XYsfc5ptFTdmyio7IKKKKRQUUUUAFFFFABRRRQAUUUUAFFFFABRRR&#10;QAUUUUAFFFFABRRRQAUUUUAFFFFABRRRQAUUUUAFFFFABRRRQAUUUUAFFFFABRRRQAUUUUAFWIb+&#10;eH7sjY9DyKr0UCaT3NaHXT0ljz7r/hV6HUrefpIFPo3Fc3RV8zMpUYvY66iuYhvJrf7khA9Ooq/B&#10;rh6TR5/2l/wquZHPKjJbGxRUEF7DcfckBP8AdPBqerMWmtwooooEFFFFABRRRQAUUUUAFFFFABRR&#10;RQAUUUUAFFFFABRRRQAUUUUAFFFFABRRRQAUUUUAFFFFABRRWdqniCw0dT9pnUP2jXlz+FBUYuTt&#10;FXNGq95f2+nxeZczJCnq5xn6etcHq3xEubjcljGLZP8Ano3zP/gP1rlbm6mvJTJPK80h/ic5NZua&#10;6HpUsBOWtR2O81T4jQQ5SxhM7f8APST5V/Lqf0rkdT8Sajq2RPcN5Z/5Zp8q/kOv41mUVk5Nnq08&#10;PSpfCtQoooqTqCiiigAooooAKKKKACiiigAooooAKKKKACiiigAooooAKKKKACiiigAooooAKKKK&#10;ACiiigAooooAKKKKACiiigAooooAKKKKACiiigAooooAKKKKACiiigAooooAKKKKACiiigAq7p+s&#10;Xultm1uHi/2c5U/geKpUUyXFSVmjuNL+JB4S/t8/9NYf6g/4112nazZaqm61uElPdc4YfUda8Zp0&#10;cjxOHRmRxyGU4Iq1Nnn1MDTnrHRnuNFeZaT4+v7HCXGLyL/b4cfj/jXaaT4s07V8Kk3kzH/llL8p&#10;/Dsa1UkzyauFq0tWro2aKKKo5AooooAKKKzdR8QWWm5Eku+T/nnHyf8A6340ioxcnaKNKq15qFtY&#10;LuuJlj9ATyfoK4/UPGN3dZW3Ato/Uct+dYUkjzOXdmdj1Zjk1m59jvp4OT1m7HV6h43AytnDn/pp&#10;L/hXO3urXeoH9/Ozj+70X8qqUVm5Nnowowp/CgoooqTYKKKKACiiigAooooAKKKKACiiigAooooA&#10;KKKKACiiigAooooAKKKKACiiigAooooAKKKKACiiigAooooAKKKKACiiigAooooAKKKKACiiigAo&#10;oooAKKKKACiiigAooooAKKKKACrtjrF5pxHkTsF/uNyv5VSopicVJWaOv0/xsjYW8h2H+/HyPyro&#10;rW+t75N8Eyyj/ZPI+ory6nwzSW8geN2jcdGU4NWpvqcNTBwlrHQ9VoriNP8AGVzb4W5UXCf3ujf/&#10;AF66jT9cs9SwIZQJP+eb8NWqkmedUoVKe60L9FFFUc4UUUUAFFFVbjUYYMjdvb+6tA0m9i1UM11F&#10;b/fcA+nesm41SabIU+Wv+z1/OqZJY5PJqeY3jRf2jSn1kniJMf7TVQluJJjl3LUyioudEYqOwUUU&#10;UFhRRRQAUUUUAFFFFABRRRQAUUUUAFFFFABRRRQAUUUUAFFFFABRRRQAUUUUAFFFFABRRRQAUUUU&#10;AFFFFABRRRQAUUUUAFFFFABRRRQAUUUUAFFFFABRRRQAUUUUAFFFFABRRRQAVPDfTW/3XyP7rcio&#10;KKBNJ7mvBrCNxKuw+o5FX45FkXKMGHtXM06OR4m3IxU+1VzGEqKex01FZFvrDrgSruH95etaUN1F&#10;cDKOCfTvVXOeUJR3JaKKKZAUUUUAFFJ061SudWhgyFPmt6L0/OkUouWxeqvcX0Nt99xu/ujk1i3G&#10;qT3GRu8tf7q1TqHLsdEaP8xqXGuO2REuwercms6SZ5my7lj7mmUVF2zpjGMdkFFFFIoKKKKACiii&#10;gAooooAKKKKACiiigAooooAKKKKACiiigAooooAKKKKACiiigAooooAKKKKACiiigAooooAKKKKA&#10;CiiigAooooAKKKKACiiigAooooAKKKKACiiigAooooAKKKKAFq1b6ncW+AH3r/dbmqlFAmlLc3bf&#10;WoZMCQGJvzFX1dZFBUhh6g1ydSQ3Elu2Y3Kn2q1Luc8qKfwnVUVkW+udBMn/AAJf8K04biO4XMbh&#10;hWiaZzShKO5JRRRTICiiigAooooAKKKKACiiigAooooAKKKKACiiigAooooAKKKKACiiszV/EVjo&#10;qn7RKDLjiJOWP4dvxoKjGUnaKuzTrJ1jxRYaKCJpd83/ADxj5b8fT8a4fWvHV9qW6O3/ANDgP9w/&#10;Ofqf8K5sksSScmsnPsetRwDetV/I6XWPHl9qG5Lf/Q4Tx8hy5/H/AArmmZnYsxLMepJyaSism29z&#10;1oU4U1aCsFFFFI1CiiigAooooAKKKKACiiigAooooAKKKKACiiigAooooAKKKKACiiigAooooAKK&#10;KKACiiigAooooAKKKKACiiigAooooAKKKKACiiigAooooAKKKKACiiigAooooAKKKKACiiigAooo&#10;oAKKKKACiiigAooooAKKKKANzSPGOo6ThPM+0Qj/AJZzc/keoruNH8aafqm1Hf7LOePLlOAfoele&#10;V1BPeRwcE7m/uirUmjjqYOnW6Wfke81lal4mstO3Lv8AOmH/ACzj5/M9q8fh8Z6pBD5C3DG1/wCe&#10;RPb0z1/pV+x1i3vMLny5P7rf0NP2nY4/7NlDWbuvI6bUvFF7qGVVvs8R/hj6/iayKKKi9zqjCMFa&#10;KCiiikWFFFFABRRRQAUUUUAFFFFABRRRQAUUUUAFFFFABRRRQAUUUUAFFFFABRRRQAUUUUAFFFFA&#10;BRRRQAUUUUAFFFFABRRRQAUUUUAFFFFABRRRQAUUUUAFFFFABRRRQAUUUUAFFFFABRRRQAUUUUAF&#10;FFFABRRRQAUAkHI4NFFAG1pviu8scLIftMX91zyPof8AGuq03xFZ6lhVfy5f+ecnB/D1rzuoZLpI&#10;+h3N7Vam0ctTCwqbaM9eqncapFDkKfMb0Xp+decWviy+gURySGaD+4x5H41u2GsW2oACN9sn/PNu&#10;D/8AXq+dPY4pYOVPWWqNa41Ca44LbV/urVeiigaSWiCiiigYUUUUAFFFFABRRRQAUUUUAFFFFABR&#10;RRQAUUUUAFFFFABRRRQAUUUUAFFFFABRRRQAUUUUAFFFFABRRRQAUUUUAFFFFABRRRQAUUUUAFFF&#10;FABRRRQAUUUUAFFFFABRRRQAUUUUAFFFFABRRRQAUUUUAFFFFABQrFSCDg0UUAXrfVpYsCT94v61&#10;p295Fcj5G5/unrXPVXkvljPyfM3tT5rGToqWx15YKCScCqFzrMUORH+9b9K5t9WnmwJXLr6VJHKs&#10;n3T+FJy7AsPy/EWri+muvvv8v90cCq9FFQbJJaIKKKKBhRRRQAUUUUAFFFFABRRRQAUUUUAFFFFA&#10;BRRRQAUUUUAFFFFABRRRQAUUUUAFFFFABRRRQAUUUUAFFFFABRRRQAUUUUAFFFFABRRRQAUUUUAF&#10;FFFABRRRQAUUUUAFFFFABRRRQAUUUUAFFFFABRRRQAUUUUAFOSRo2DKxU+optFAGna606YEw3j+8&#10;ODWrb3UVyuY3De3euXpysyMCpKn1FWpMwlRjLbQ6yisS11p48LMN6/3h1rWguY7hcxuG9u4rRNM5&#10;ZQlHclooopmYUUUUAFFFFABRRRQAUUUUAFFFFABRRTJZkgjaSR1jRRksxwBQA+qepataaTD5t1Ms&#10;S9h1J+g71y2vfEJI90OmqJG6GdxwPoO/41w91eT30zTXErTSN1Zjms3O2x6dHAynrU0X4nT638QL&#10;m83RWINrD08w/fP+Fcm7tIxZ2LMTksxyTSUVi23ue3TpQpK0EFFFFI1CiiigAooooAKKKKACiiig&#10;AooooAKKKKACiiigAooooAKKKKACiiigAooooAKKKKACiiigAooooAKKKKACiiigAooooAKKKKAC&#10;iiigAooooAKKKKACiiigAooooAKKKKACiiigAooooAKKKKACiiigAooooAKKKKACiikZ1jUsxwPU&#10;0ALUc1xHAMuefTvVK41InKxcD+8aosxZiScn1NS5G0abe5auNQeXIX5F9utVKKKg6ElHYKKKKCjR&#10;sdcntcK582P0bqPoa6Cz1KC+X923zd0bgiuOpVYqwZSVI6EVSZzzoxnqtGd1RXO2HiF48Jcjev8A&#10;fHUf41vQ3EdxGHjcOvqKq9zgnTlDckooopmYUUUUAFFFFABRRRQAUUUUAFFFFABRRRQAUUUUAFFF&#10;FABRRRQAUUUUAFFFFABRRRQAUUUUAFFFFABRRRQAUUUUAFFFFABRRRQAUUUUAFFFFABRRRQAUUUU&#10;AFFFFABRRRQAUUUUAFFFFABRRRQAUUU15FjXLHAoAdUclwkXU5PoKrTXhbhPlHr3qvSuaKPclluX&#10;k4+6voKhoopGgUoJByODSUUAbOn+JZ7bCT/v4/X+If410lnqEF9HuhkDeq9x+FcFT4pnhkDxsUYd&#10;GU4NUpNHNUoRlqtGeh0Vzmm+KOkd2P8Atqo/mK6CORJkDowdT0ZTkVqnc8+dOUHqPooopmYUUUUA&#10;FFFFABRRRQAUUUUAFFFFABRRRQAUUUUAFFFFABRRRQAUUUUAFFFFABRRRQAUUUUAFFFFABRRRQAU&#10;UUUAFFFFABRRRQAUUUUAFFFFABRRRQAUUUUAFFFFABRRRQAUUUUAFFFFABRRRQAUUUySZYhljigB&#10;9QzXSQ8feb0FVZrxpOF+Vf1qvU3NVDuSzXDzdTgegqKiika7BQCRyODRRQBYjuyvD8j1qyrhxlTk&#10;VnUqsVOQcGglxNGiq8V0G4fg+tWKDJpoKKKKBBRRRQAUUUUAFFFFABRRRQAUUUUAFFFFABRRRQAU&#10;UUUAFFFFABRRRQAUUUUAFFFFABRRRQAUUUUAFFFFABRRRQAUUUUAFFFFABRRRQAUUUUAFFFFABRR&#10;RQAUUUUAFFFFABRRRQAUUUUAFFFFABRRRQAUUUUAFFFFABTo5GjYMjFW9RTaKANe01ros4/4Gv8A&#10;UVqxyLKoZGDKe4rk6lguZLZt0bFf5GrUu5zyop6xOporOs9Yjmwsv7t/Xsa0a0vc5JRcXZhRRRTJ&#10;CiiigAooooAKKiurqGyhaaeRYo16sxwK4HxB4+lut0GnboYuhmP32+np/Opckjoo0J1naKOo17xZ&#10;Z6GpQt59z2hQ9Pqe1edaz4ivdckzPJiLPywpwo/xrNZizEkkk9SaSsXJs9+jhYUdd33CiiioOwKK&#10;KKACiiigAooooAKKKKACiiigAooooAKKKKACiiigAooooAKKKKACiiigAooooAKKKKACiiigAooo&#10;oAKKKKACiiigAooooAKKKKACiiigAooooAKKKKACiiigAooooAKKKKACiiigAooooAKKKKACiiig&#10;AooooAKKKKACimySrCu5zgVmXOoNLlU+RP1NJuxcYuRbuL5Ichfnf07Cs2a4edsuc+3YVHRUN3Om&#10;MFEKKKKRoFFFFABRRRQAUUUUAFTW11LaSb4nKnv6GoaKBb6M6bT9diusJLiKT9DWrXCVpafrUtnh&#10;HzLF6HqPpVqXc46mH6wOpoqG1vIryPfE24dx3H1qaqOJprRhRRRQIKKKKACiiigAooooAKKKKACi&#10;iigAooooAKKKKACiiigAooooAKKKKACiiigAooooAKKKKACiiigAooooAKKKKACiiigAooooAKKK&#10;KACiiigAooooAKKKKACiiigAooooAKKZJKsS5Y/hVKa5aXj7q+lBSi2WJrsLkJ8x9e1U3kaRsscm&#10;m0VJqkkFFFFAwooooAKKKKACiiigAq1Y6lPp77onwO6HkGqtFAmk1ZnZ6br0GoYQ/upv7rHr9DWn&#10;XnVbWmeJJbbEdxmWLpu/iH+NaKXc4amH6wOroqK3uI7qMSROHQ9xUtaHDsFFFFABRRRQAUUUUAFF&#10;FFABRRRQAUUUUAFFFFABRRRQAUUUUAFFFFABRRRQAUUUUAFFFFABRRRQAUUUUAFFFFABRRRQAUUU&#10;UAFFFFABRRRQAUUUUAFFFFABRRRQAUUUUAFFFFABSdOtMmnWEcnnsKoTXDzdeF9KRUYtlia+C8R8&#10;n+9VNmLtljk0lFSbqKQUUUUDCiiigAooooAKKKKACnxzNH0OR6UyigC/HMsnTg+lPrNqxDdY4fn3&#10;oM3HsWqKAwYZByKKDMKKKKACiiigAooooAKKKKACiiigAooooAKKKKACiiigAooooAKKKKACiiig&#10;AooooAKKKKACiiigAooooAKKKKACiiigAooooAKKKKACiiigAooooAKKKKACiiigAooooAKKKKAC&#10;iiigAooooAKKKKACiiigAooooAKKKKACrlnqctrhfvx/3T/SqdFMTSkrM6e1vIrpco3PdT1FT1ya&#10;SNGwZSVYdCK17LWQ2En4P9/t+NaKXc450WtYmrRSAhgCDkUtWc4Vi6/4qtNCQqx865I+WFTz+J7V&#10;l+NPFU+kyLZ2q7JXTcZj2BJHA9eK88kkaR2d2LuxyWY5JrOUraI9TDYP2iU57F7WNcu9bm8y5kyo&#10;+7GvCr9BWfRRWJ7sYqKtFaBRRRSKCiiigAooooAKKKKACiiigAooooAKKKKACiiigAooooAKKKKA&#10;CiiigAooooAKKKKACiiigAooooAKKKKACiiigAooooAKKKKACiiigAooooAKKKKACiiigAooooAK&#10;KKKACiiigAooooAKKKKACiiigAooooAKKKKACiikZgqkk4A70ALVa6vkgyo+Z/T0qtdagWysXC/3&#10;u9Ualy7G8afWQ+WZ5m3OcmmUUVB0BRRRQMKKKKACiiigAooooAKKKKACiiigAooooAkt7iS1kDxM&#10;Ub2ro9N1yO6xHLiOX9DXMUU07GU6cam53dFc1puuvb4jnzJH0Ddx/jXRRSpNGHRgynoRVp3PNnTl&#10;Teo+iiimZhRRRQAUUUUAFFFFABRRRQAUUUUAFFFFABRRRQAUUUUAFFFFABRRRQAUUUUAFFFFABRR&#10;RQAUUUUAFFFFABRRRQAUUUUAFFFFABRRRQAUUUUAFFFFABRRTWYIuWOBQA6q810E4TlvWoZroyZC&#10;8LVelc0Ue45mLtljk02iikaBRRRQAUUUUAFFFFABRRRQAUUUUAFFFFABRRRQBYs7+awk3wvt9V7H&#10;611ml65DqICH91P/AHD3+lcXShipBBwaalYxqUo1PU9FormtJ8SFcRXZyOgl7/jXRqyyKGUhlPII&#10;rZO55k6cqbsx1FFFMzCiiigAooooAKKKKACiiigAooooAKKKKACiiigAooooAKKKKACiiigAoooo&#10;AKKKKACiiigAooooAKKKKACiiigAooooAKKKKACiiigAooooAKKKKACiimSSLGuWOBQA6qs96Fys&#10;fJ/vVBPdNNwPlX0qGpubRh3BmLHJOTRRRSNAooooAKKKKACiiigAooooAKKKKACiiigAooooAfHM&#10;0Z46elXI5ll6cH0qhQCQcjg0EuNzSoqvDdbuH4PrVigyasFFFFAgooooAKKKKACiiigAooooAKKK&#10;KACiiigAooooAKKKKACiiigAooooAKKKKACiiigAooooAKKKKACiiigAooooAKKKKACiiigAoooo&#10;AKKKKACiiigAooooAKKKKACiiigAooooAKKKKACiiigAooooAKKKKACiiigAooooAt2eoyWZx96P&#10;up/pW7a3cd0m6M891PUVy9aOh/8AH23+4f5iri+hhVgmuY5L4jf8hyP/AK4r/M1y1dT8Rv8AkOR/&#10;9cV/ma5as5bnuYb+DH0CiiipOkKKKKACiiigAooooAKKKKACiiigAooooAKKKKACiiigAooooAKK&#10;KKACiiigAooooAKKKKACiiigAooooAKKKKACiiigAooooAKKKKACiiigAooooAKKKKACiiigAooo&#10;oAKKKKACiiigAooooAKKKKACiiigAooooAKKKrXV4tvwPmf09KBpNuyJZrhLddzH6Duayri6e4bn&#10;hey1FJI0rFmOTTazbudUYKIUUUUjUKKKKACiiigAooooAKKKKACiiigAooooAKKKKACiiigAoooo&#10;AKtWOoS2EmUOVPVD0NVaKBNKSszsbHUIr+PdGcMOqHqKtVw8Mz28geNijDoRXS6XrKXmI5MJN+jf&#10;SrTPPqUXHWOxp0UUVRyhRRRQAUUUUAFFFFABRRRQAUUUUAFFFFABRRRQAUUUUAFFFFABRRRQAUUU&#10;UAFFFFABRRRQAUUUUAFFFFABRRRQAUUUUAFFFFABRRRQAUUVXnuhH8q8t/Kgdrkk0ywjnk+lUJJm&#10;lbJP4U1mLHJOTSVJqo2CiiigoKKKKACiiigAooooAKKKKACiiigAooooAKKKKACiiigAooooAK0d&#10;L1mbTWC/6yEnmM/0rOooJlFSVmd9Z30N9CJIW3DuO4+tWK4C0vJbGYSRNtbv6H2NddpWsxakmPuT&#10;Acp/UVqpXPNq0XDVbGjRRRVnMFFFFABRRRQAUUUUAFFFFABRRRQAUUUUAFFFFABRRRQAUUUUAFFF&#10;FABRRRQAUUUUAFFFFABRRRQAUUUUAFFFFABRRRQAUUUUAFFFFABRRVS4vNuVj5PdqQ0myW4ulh46&#10;t6VnySNI2WOTTc55PJopG8Y8oUUUUigooooAKKKKACiiigAooooAKKKKACiiigAooooAKKKKACii&#10;igAqWG4MfB5WoqKA3NFWDLkHIpaz45GjbI/KrsUwlXjr3FBk42H0UUUEBRRRQAUUUUAFFFFABRRR&#10;QAUUUUAFFFFABRRRQAUUUUAFFFFABRRRQAUUUUAFFFFABRRRQAUUUUAFFFFABRRRQAUUUUAFFFFA&#10;BRRRQAUUUUAFFFFABRRRQAUUUUAFFFFABRRRQAUUUUAFFFFABRRRQAUUUUAFFFFABWjof/H43+4f&#10;5is6tHQ/+Pxv9w/zFNbmdT4Gcl8Rv+Q5H/1xX+Zrlq6n4jf8hyP/AK4r/M1y1TLc9nDfwY+gUUUV&#10;J0hRRRQAUUUUAFFFFABRRRQAUUUUAFFFFABRRRQAUUUUAFFFFABRRRQAUUUUAFFFFABRRRQAUUUU&#10;AFFFFABRRRQAUUUUAFFFFABRRRQAUUUUAFFFFABRRRQAUUUUAFFFFABRRRQAUUUUAFFFFABRRRQA&#10;UUUUAFFGccngVm3l/vykZwvdvWhuxUYuT0JLzUAuUiOW7t6VmkknJ5NFFZ3OuMVFaBRRRSLCiiig&#10;AooooAKKKKACiiigAooooAKKKKACiiigAooooAKKKKACiiigAooooAKM45HBoooA3tK13OIbk89F&#10;k/xrcrha1tJ1prXEUxLQ9Ae6/wD1qpM4qtH7UTpaKarCRQykMp5BFOqzhCiiigAooooAKKKKACii&#10;igAooooAKKKKACiiigAooooAKKKKACiiigAooooAKKKKACiiigAooooAKKKKACiiigAooooAKKRm&#10;CgknAqjcXJk4Xhf50FJXH3F1nKp07tVWiipNUrBRRRQMKKKKACiiigAooooAKKKKACiiigAooooA&#10;KKKKACiiigAooooAKKKKACiiigApySNGwZGKspyCOoptFAHV6N4gW62w3BCzdA3QN/8AXrbrzmuh&#10;0XxCV2wXTZXosh7exrSMu5wVqH2oHS0Umc8jkUtaHCFFFFABRRRQAUUUUAFFFFABRRRQAUUUUAFF&#10;FFABRRRQAUUUUAFFFFABRRRQAUUUUAFFFFABRRRQAUUUUAFFFFABRRRQAUhYKMk4FI7iNSzHArPu&#10;LhpjjovpSKjHmH3F2ZMqnC/zqtRRUm6VtgooooGFFFFABRRRQAUUUUAFFFFABRRRQAUUUUAFFFFA&#10;BRRRQAUUUUAFFFFABRRRQAUqsVbIODSUUAXYbgScHhqlrNq1Bc7vlfr60Gco9ixRRRQZhRRRQAUU&#10;UUAFFFFABRRRQAUUUUAFFFFABRRRQAUUUUAFFFFABRRRQAUUUUAFFFFABRRRQAUUUUAFFFFABRRR&#10;QAUUUUAFFFFABRRRQAUUUUAFFFFABRRRQAUUUUAFFFFABRRRQAUUUUAFFFFABRRRQAUUUUAFaOh/&#10;8fjf7h/mKzq0dD/4/G/3D/MU1uZ1PgZyXxG/5Dkf/XFf5muWrqfiN/yHI/8Ariv8zXLVMtz2cN/B&#10;j6BRRRUnSFFFFABRRRQAUUUUAFFFFABRRRQAUUUUAFFFFABRRRQAUUUUAFFFFABRRRQAUUUUAFFF&#10;FABRRRQAUUUUAFFFFABRRRQAUUUUAFFFFABRRRQAUUUUAFFFFABRRRQAUUUUAFFFFABRRRQAUUUU&#10;AFFFFABSMwVSWOAO9I7rGpZjgCsq7vDcNgcRjoPWk3YuMXIW8vTPlV4j/nVWiiszrSUVZBRRRQUF&#10;FFFABRRRQAUUUUAFFFFABRRRQAUUUUAFFFFABRRRQAUUUUAFFFFABRRRQAUUUUAFFFFABRRRQBoa&#10;Xqz2LbWy8J6r6e4rqIZknjV42DK3QiuHq7pupyafJ/eiJ+Zf6iqTOWrR5tY7nXUVHb3Ed1EJI23K&#10;akqzztgooooAKKKKACiiigAooooAKKKKACiiigAooooAKKKKACiiigAooooAKKKKACiiigAooooA&#10;KKKKACiiigAprMI1JJwKJJBGpZjxWfNMZmyeB2FBSjcWa4Mx9F7CoqKKk2CiiigAooooAKKKKACi&#10;iigAooooAKKKKACiiigAooooAKKKKACiiigAooooAKKKKACiiigAooooAKKKKANrRdeaz2wzndB0&#10;Dd0/+tXVK6yKGUhlIyCO9ed1q6Nrb6ewjky9ue3dfcVcZdGcdajze9Hc7GimRyLNGrowZGGQRT61&#10;POCiiigAooooAKKKKACiiigAooooAKKKKACiiigAooooAKKKKACiiigAooooAKKKKACiiigAoooo&#10;AKKKKACmSSrEuWNJNMsK5P4D1rOllaZstSLjG4s0zTNk9OwqOiipNwooooAKKKKACiiigAooooAK&#10;KKKACiiigAooooAKKKKACiiigAooooAKKKKACiiigAooooAKKKKACiiigCxb3HRXPHY1arNqe3uN&#10;nyt9319KCJR6ot0UUUGQUUUUAFFFFABRRRQAUUUUAFFFFABRRRQAUUUUAFFFFABRRRQAUUUUAFFF&#10;FABRRRQAUUUUAFFFFABRRRQAUUUUAFFFFABRRRQAUUUUAFFFFABRRRQAUUUUAFFFFABRRRQAUUUU&#10;AFFFFABRRRQAUUUUAFaOh/8AH43+4f5is6tHQ/8Aj8b/AHD/ADFNbmdT4Gcl8Rv+Q5H/ANcV/ma5&#10;aup+I3/Icj/64r/M1y1TLc9nDfwY+gUUUVJ0hRRRQAUUUUAFFFFABRRRQAUUUUAFFFFABRRRQAUU&#10;UUAFFFFABRRRQAUUUUAFFFFABRRRQAUUUUAFFFFABRRRQAUUUUAFFFFABRRRQAUUUUAFFFFABRRR&#10;QAUUUUAFFFFABRRRQAUUUUAFFFFABTZJFjUsxwBQ7rGpZjgCsm6umuG9EHQUm7Fxi5MLq6a4b0Qd&#10;BVeiiszsSSVkFFFFAwooooAKKKKACiiigAooooAKKKKACiiigAooooAKKKKACiiigAooooAKKKKA&#10;CiiigAooooAKKKKACiiigAooooAt6dqL6fNkfNGfvL611dvcR3USyRtuU1xNW9O1GTT5cj5oz95f&#10;WqTOarS59VudhRUVvcJdRLJG25TUtWedsFFFFAgooooAKKKKACiiigAooooAKKKKACiiigAooooA&#10;KKKKACiiigAooooAKKKKACiiigApkkgjXLUskgjUsaz5ZTM2T07CgqMbhLKZmyenYVHRRUmwUUUU&#10;AFFFFABRRRQAUUUUAFFFFABRRRQAUUUUAFFFFABRRRQAUUUUAFFFFABRRRQAUUUUAFFFFABRRRQA&#10;UUUUAFFFFAGno+svpsgRsvbseV9PcV2EMyTxrJGwZGGQRXnlaej6w+mybW+aBj8y+nuKuMjkrUeb&#10;3o7nZ0UyORZo1dGDIwyCKfWp5oUUUUAFFFFABRRRQAUUUUAFFFFABRRRQAUUUUAFFFFABRRRQAUU&#10;UUAFFFFABRRRQAUUUUAFRzTLCuT17CiaYQrk9ewrNkkaRizdaRcY3CSRpW3Mcmm0UVJuFFFFABRR&#10;RQAUUUUAFFFFABRRRQAUUUUAFFFFABRRRQAUUUUAFFFFABRRRQAUUUUAFFFFABRRRQAUUUUAFFFF&#10;ABRRRQBNb3Hl/K33f5VcrNqa3uPL+Vvu/wAqCJR6ouUUUUGQUUUUAFFFFABRRRQAUUUUAFFFFABR&#10;RRQAUUUUAFFFFABRRRQAUUUUAFFFFABRRRQAUUUUAFFFFABRRRQAUUUUAFFFFABRRRQAUUUUAFFF&#10;FABRRRQAUUUUAFFFFABRRRQAUUUUAFFFFABRRRQAVo6H/wAfjf7h/mKzq0dD/wCPxv8AcP8AMU1u&#10;Z1PgZyXxG/5Dkf8A1xX+Zrlq6n4jf8hyP/riv8zXLVMtz2cN/Bj6BRRRUnSFFFFABRRRQAUUUUAF&#10;FFFABRRRQAUUUUAFFFFABRRRQAUUUUAFFFFABRRRQAUUUUAFFFFABRRRQAUUUUAFFFFABRRRQAUU&#10;UUAFFFFABRRRQAUUUUAFFFFABRRRQAUUUUAFFFFABRRRQAUjMEUsxwB1NKSFBJ4FZN5eG4bavEY/&#10;Wk3YuMXJjby7Nw2Bwg6Cq9FFZnYkkrIKKKKBhRRRQAUUUUAFFFFABRRRQAUUUUAFFFFABRRRQAUU&#10;UUAFFFFABRRRQAUUUUAFFFFABRRRQAUUUUAFFFFABRRRQAUUUUAFFFFAFzTdSfT5sj5o2+8v9a6y&#10;GZLiNZI23K3Q1w9X9K1RrCXDZMLH5l9PeqTOWtS5veW51lFNjkWRA6ncrDIIp1WecFFFFABRRRQA&#10;UUUUAFFFFABRRRQAUUUUAFFFFABRRRQAUUUUAFFFFABRRRQAU13EalmOBSswVSScCs+aYzN6L2FB&#10;SVxJpjM2T07Co6KKk2CiiigAooooAKKKKACiiigAooooAKKKKACiiigAooooAKKKKACiiigAoooo&#10;AKKKKACiiigAooooAKKKKACiiigAooooAKKKKACiiigDV0XWW06Ty5CWt2PI/un1FdejrIoZSGUj&#10;II7153WzoOtGycQTH9wx4P8AdP8AhVxl0OOtR5vejudbRSAhgCDkUtannBRRRQAUUUUAFFFFABRR&#10;RQAUUUUAFFFFABRRRQAUUUUAFFFFABRRRQAUUUUAFMmlEK7j+ApZJBGpZulZk0xmfcfwFIuMbiSS&#10;NKxZqbRRUm4UUUUAFFFFABRRRQAUUUUAFFFFABRRRQAUUUUAFFFFABRRRQAUUUUAFFFFABRRRQAU&#10;UUUAFFFFABRRRQAUUUUAFFFFABRRRQAUUUUAT29xt+Vvu9vardZtWLe4x8jHjsaCJR6otUUUUGQU&#10;UUUAFFFFABRRRQAUUUUAFFFFABRRRQAUUUUAFFFFABRRRQAUUUUAFFFFABRRRQAUUUUAFFFFABRR&#10;RQAUUUUAFFFFABRRRQAUUUUAFFFFABRRRQAUUUUAFFFFABRRRQAUUUUAFFFFABWjof8Ax+N/uH+Y&#10;rOrR0P8A4/G/3D/MU1uZ1PgZyXxG/wCQ5H/1xX+Zrlq6n4jf8hyP/riv8zXLVMtz2cN/Bj6BRRRU&#10;nSFFFFABRRRQAUUUUAFFFFABRRRQAUUUUAFFFFABRRRQAUUUUAFFFFABRRRQAUUUUAFFFFABRRRQ&#10;AUUUUAFFFFABRRRQAUUUUAFFFFABRRRQAUUUUAFFFFABRRRQAUUUUAFFFFABRRVDULzbmJDz/Ef6&#10;UFRi5OyI7688wmND8o6n1qlRRWZ2RSirIKKKKRQUUUUAFFFFABRRRQAUUUUAFFFFABRRRQAUUUUA&#10;FFFFABRRRQAUUUUAFFFFABRRRQAUUUUAFFFFABRRRQAUUUUAFFFFABRRRQAUUUUAFFFFAGpo2rGz&#10;cRSn9yx6/wB0/wCFdNnPI5FcLW5oeq7cW0x4/gY9vaqTOOtSv70TfoooqzgCiiigAooooAKKKKAC&#10;iiigAooooAKKKKACiiigAooooAKKKKACkJxyeBS1Surjd8i9O/vQNK424uDK2B90VBRRUm2wUUUU&#10;DCiiigAooooAKKKKACiiigAooooAKKKKACiiigAooooAKKKKACiiigAooooAKKKKACiiigAooooA&#10;KKKKACiiigAooooAKKKKACiiigAooooA6Dw/rXllbWdvkPCMe3tXTV5zXU+H9Z+0KLaZv3qj5GP8&#10;Q9PrWkZdDgr0vtxN2iiitDhCiiigAooooAKKKKACiiigAooooAKKKKACiiigAooooAKKKKACkZgq&#10;kk4AorPurjzm2r9wfrSKjHmG3E5mb/Z7CoqKKk6NgooooAKKKKACiiigAooooAKKKKACiiigAooo&#10;oAKKKKACiiigAooooAKKKKACiiigAooooAKKKKACiiigAooooAKKKKACiiigAooooAKKKKACiiig&#10;C1bz7vkY89qsVm1dt5vMXB+8KDOUepLRRRQZhRRRQAUUUUAFFFFABRRRQAUUUUAFFFFABRRRQAUU&#10;UUAFFFFABRRRQAUUUUAFFFFABRRRQAUUUUAFFFFABRRRQAUUUUAFFFFABRRRQAUUUUAFFFFABRRR&#10;QAUUUUAFFFFABRRRQAVo6H/x+N/uH+YrOrR0P/j8b/cP8xTW5nU+BnJfEb/kOR/9cV/ma5aup+I3&#10;/Icj/wCuK/zNctUy3PZw38GPoFFFFSdIUUUUAFFFFABRRRQAUUUUAFFFFABRRRQAUUUUAFFFFABR&#10;RRQAUUUUAFFFFABRRRQAUUUUAFFFFABRRRQAUUUUAFFFFABRRRQAUUUUAFFFFABRRRQAUUUUAFFF&#10;FABRRRQAUUVFcXAt4yx69h60AtdCK+uvIXap/eH9PesmnSSNI5Zjkmm1m3c7Yx5UFFFFIsKKKKAC&#10;iiigAooooAKKKKACiiigAooooAKKKKACiiigAooooAKKKKACiiigAooooAKKKKACiiigAooooAKK&#10;KKACiiigAooooAKKKKACiiigAooooAKKKKAOl0TVPtUfkyn96o4P94f41rVw0cjQyK6HaynIIrrd&#10;M1BdQtw3SReGWrTPOrU+V8y2LlFFFUcoUUUUAFFFFABRRRQAUUUUAFFFFABRRRQAUUUUAFFFRXE3&#10;krx949KB7kd1cbfkU896pUpJJyeTSVJslYKKKKBhRRRQAUUUUAFFFFABRRRQAUUUUAFFFFABRRRQ&#10;AUUUUAFFFFABRRRQAUUUUAFFFFABRRRQAUUUUAFFFFABRRRQAUUUUAFFFFABRRRQAUUUUAFFFFAB&#10;TlYxsGUlWByCO1NooA7TRdWGpQYbidPvD1960q8/tbqSznWWM4ZT+ftXb2F9HqFsssffgr6H0rWL&#10;ueXWpcjutizRRRVnMFFFFABRRRQAUUUUAFFFFABRRRQAUUUUAFFFFABRRVe6uPLXap+c/pSGlfQi&#10;vLjOY1PHc/0qpRRUnQlZWCiiigYUUUUAFFFFABRRRQAUUUUAFFFFABRRRQAUUUUAFFFFABRRRQAU&#10;UUUAFFFFABRRRQAUUUUAFFFFABRRRQAUUUUAFFFFABRRRQAUUUUAFFFFABRRRQAUqsVYEcGkooAv&#10;wyiVc9+4p9Z8chjbIq+rB1BHSgxkrC0UUUEhRRRQAUUUUAFFFFABRRRQAUUUUAFFFFABRRRQAUUU&#10;UAFFFFABRRRQAUUUUAFFFFABRRRQAUUUUAFFFFABRRRQAUUUUAFFFFABRRRQAUUUUAFFFFABRRRQ&#10;AUUUUAFFFFABWjof/H43+4f5is6tHQ/+Pxv9w/zFNbmdT4Gcl8Rv+Q5H/wBcV/ma5aup+I3/ACHI&#10;/wDriv8AM1y1TLc9nDfwY+gUUUVJ0hRRRQAUUUUAFFFFABRRRQAUUUUAFFFFABRRRQAUUUUAFFFF&#10;ABRRRQAUUUUAFFFFABRRRQAUUUUAFFFFABRRRQAUUUUAFFFFABRRRQAUUUUAFFFFABRRRQAUUUUA&#10;FFFFACMwjUsxwB1rFubg3EhY9OwqfULrzG8tT8i9fc1TqGzqpxtqwoooqTYKKKKACiiigAooooAK&#10;KKKACiiigAooooAKKKKACiiigAooooAKKKKACiiigAooooAKKKKACiiigAooooAKKKKACiiigAoo&#10;ooAKKKKACiiigAooooAKKKKACiiigAqxY3j2NwsifQr6iq9FAmk1Znb286XMKyRnKsM1JXLaLqX2&#10;Oby3P7lzz7H1rqa0TueVUh7OVgooopmQUUUUAFFFFABRRRQAUUUUAFFFFABRRRQA2SQRqWPSs2SQ&#10;yMWNSXE3mtx90dKhpM2irBRRRSKCiiigAooooAKKKKACiiigAooooAKKKKACiiigAooooAKKKKAC&#10;iiigAooooAKKKKACiiigAooooAKKKKACiiigAooooAKKKKACiiigAooooAKKKKACiiigAooooAKv&#10;6RqbabcbuTE3Dr/WqFFApJSVmeiRyLLGrodysMgjvTq5fw3q3kuLWVvkY/IT2PpXUVsnc8epB05W&#10;YUUUVRmFFFFABRRRQAUUUUAFFFFABRRRQAUUUjMFUknAFADJphDHk9ewrMZi7Fick0+eYzSZ7dhU&#10;dSdEY2QUUUUigooooAKKKKACiiigAooooAKKKKACiiigAooooAKKKKACiiigAooooAKKKKACiiig&#10;AooooAKKKKACiiigAooooAKKKKACiiigAooooAKKKKACiiigAooooAKKKKACpbeby2wfumoqKA3N&#10;Kiq9rNn5Cee1WKDBqwUUUUCCiiigAooooAKKKKACiiigAooooAKKKKACiiigAooooAKKKKACiiig&#10;AooooAKKKKACiiigAooooAKKKKACiiigAooooAKKKKACiiigAooooAKKKKACiiigAooooAK0dD/4&#10;/G/3D/MVnVo6H/x+N/uH+YprczqfAzkviN/yHI/+uK/zNctXU/Eb/kOR/wDXFf5muWqZbns4b+DH&#10;0CiiipOkKKKKACiiigAooooAKKKKACiiigAooooAKKKKACiiigAooooAKKKKACiiigAooooAKKKK&#10;ACiiigAooooAKKKKACiiigAooooAKKKKACiiigAooooAKKKKACiiigAqpqF15KbFPzt+gqxNMIYy&#10;7dv1rEkkaVyzHJNS2a043d2NoooqDrCiiigAooooAKKKKACiiigAooooAKKKKACiiigAooooAKKK&#10;KACiiigAooooAKKKKACiiigAooooAKKKKACiiigAooooAKKKKACiiigAooooAKKKKACiiigAoooo&#10;AKKKKACiiigAro9B1Lzo/s8h+dR8pPcelc5TopGhkV0OGU5BprQzqQU42O5oqtp96t9bLIOG6Mvo&#10;as1oeS007MKKKKBBRRRQAUUUUAFFFFABRRRQAVVvJv8AlmPxqaeYQpnv2rOJJOT1pMuK6iUUUUjU&#10;KKKKACiiigAooooAKKKKACiiigAooooAKKKKACiiigAooooAKKKKACiiigAooooAKKKKACiiigAo&#10;oooAKKKKACiiigAooooAKKKKACiiigAooooAKKKKACiiigAooooAKKKKAFrsNB1X+0LfZIf38Y5/&#10;2h61x1T2d09lcJNGfmU/mPSmnZmNWn7SNup39FQ2l0l5bpNGcqw/L2qatzyHpowooooAKKKKACii&#10;igAooooAKKKKACqN5cbm2KeB1qe6n8lMD7zdKzqlmsI9QooopGoUUUUAFFFFABRRRQAUUUUAFFFF&#10;ABRRRQAUUUUAFFFFABRRRQAUUUUAFFFFABRRRQAUUUUAFFFFABRRRQAUUUUAFFFFABRRRQAUUUUA&#10;FFFFABRRRQAUUUUAFFFFABRRRQAUUUUAAJByOtX4ZfNXPfvVCnxSGNwe3egmSuX6KFYMARyKKDEK&#10;KKKACiiigAooooAKKKKACiiigAooooAKKKKACiiigAooooAKKKKACiiigAooooAKKKKACiiigAoo&#10;ooAKKKKACiiigAooooAKKKKACiiigAooooAKKKKACiiigArR0P8A4/G/3D/MVnVo6H/x+N/uH+Yp&#10;rczqfAzkviN/yHI/+uK/zNctXU/Eb/kOR/8AXFf5muWqZbns4b+DH0CiiipOkKKKKACiiigAoooo&#10;AKKKKACiiigAooooAKKKKACiiigAooooAKKKKACiiigAooooAKKKKACiiigAooooAKKKKACiiigA&#10;ooooAKKKKACiiigAooooAKKKKACiiqeoXPlp5an5m6+woHFczsipfXPnyYB+Renv71WoorI7krKy&#10;CiiigYUUUUAFFFFABRRRQAUUUUAFFFFABRRRQAUUUUAFFFFABRRRQAUUUUAFFFFABRRRQAUUUUAF&#10;FFFABRRRQAUUUUAFFFFABRRRQAUUUUAFFFFABRRRQAUUUUAFFFFABRRRQAUUUUAFFFFAF3Sb82Ny&#10;CT+7bhh/WutDBgCDkGuFrofD+oeYn2Zz8y8p7j0qos48RTuudG1RRRVnAFFFFABRRRQAUUUUAFIS&#10;FBJ4FLVS8m/5Zj8aBpXIJpTLIT27VHRRUm4UUUUAFFFFABRRRQAUUUUAFFFFABRRRQAUUUUAFFFF&#10;ABRRRQAUUUUAFFFFABRRRQAUUUUAFFFFABRRRQAUUUUAFFFFABRRRQAUUUUAFFFFABRRRQAUUUUA&#10;FFFFABRRRQAUUUUAFFFFABRRRQBr+HtU+x3HkyH9zIfyPrXX15zXYeHtT+22vlOczRjB9x2NaRfQ&#10;4MRT+2jWooorQ4QooooAKKKKACiiigAprsI1LHoKdVC9m3tsHRev1pFRV2QSSGVyxptFFSdAUUUU&#10;AFFFFABRRRQAUUUUAFFFFABRRRQAUUUUAFFFFABRRRQAUUUUAFFFFABRRRQAUUUUAFFFFABRRRQA&#10;UUUUAFFFFABRRRQAUUUUAFFFFABRRRQAUUUUAFFFFABRRRQAUUUUAFFFFABRRRQBYtZsHYenarVZ&#10;tXoZfMTPcdaDOS6klFFFBmFFFFABRRRQAUUUUAFFFFABRRRQAUUUUAFFFFABRRRQAUUUUAFFFFAB&#10;RRRQAUUUUAFFFFABRRRQAUUUUAFFFFABRRRQAUUUUAFFFFABRRRQAUUUUAFFFFABWjof/H43+4f5&#10;is6tHQ/+Pxv9w/zFNbmdT4Gcl8Rv+Q5H/wBcV/ma5aup+I3/ACHI/wDriv8AM1y1TLc9nDfwY+gU&#10;UUVJ0hRRRQAUUUUAFFFFABRRRQAUUUUAFFFFABRRRQAUUUUAFFFFABRRRQAUUUUAFFFFABRRRQAU&#10;UUUAFFFFABRRRQAUUUUAFFFFABRRRQAUUUUAFFFFABRRRQA2WQQxl26CsOWQzSF26mrWo3HmSeWp&#10;+Vev1qnUNnVTjZXCiiipNgooooAKKKKACiiigAooooAKKKKACiiigAooooAKKKKACiiigAooooAK&#10;KKKACiiigAooooAKKKKACiiigAooooAKKKKACiiigAooooAKKKKACiiigAooooAKKKKACiiigAoo&#10;ooAKKKKACiiigAp8MzQSLIhwynIplFAjtLO6W8t0lXv1HofSp65fQr/7LceW5xHJx9D2NdRWidzy&#10;qkOSVgooopmQUUUUAFFFFAEc0nlRlu/as5mLEk8mpbmbzJOPujpUNSbRVkFFFFBQUUUUAFFFFABR&#10;RRQAUUUUAFFFFABRRRQAUUUUAFFFFABRRRQAUUUUAFFFFABRRRQAUUUUAFFFFABRRRQAUUUUAFFF&#10;FABRRRQAUUUUAFFFFABRRRQAUUUUAFFFFABRRRQAUUUUAFFFFABRRRQAVYsbx7G6SZOqnkeo7iq9&#10;FAmrqzPQreZLmFJUOUYZFSVzHhfUvLkNo5+VuU9j6V09bJ3R49SHs5WCiiiqMwooooAKKKQnAyel&#10;AEV1N5MfH3jwKzakuJvOkLdu1R1J0RVkFFFFIoKKKKACiiigAooooAKKKKACiiigAooooAKKKKAC&#10;iiigAooooAKKKKACiiigAooooAKKKKACiiigAooooAKKKKACiiigAooooAKKKKACiiigAooooAKK&#10;KKACiiigAooooAKKKKACiiigAooooAKfDJ5bg9u9MooA0utFV7WTI2HqOlWKDBqwUUUUCCiiigAo&#10;oooAKKKKACiiigAooooAKKKKACiiigAooooAKKKKACiiigAooooAKKKKACiiigAooooAKKKKACii&#10;igAooooAKKKKACiiigAooooAKKKKACtHQ/8Aj8b/AHD/ADFZ1aOh/wDH43+4f5imtzOp8DOS+I3/&#10;ACHI/wDriv8AM1y1dT8Rv+Q5H/1xX+ZrlqmW57OG/gx9AoooqTpCiiigAooooAKKKKACiiigAooo&#10;oAKKKKACiiigAooooAKKKKACiiigAooooAKKKKACiiigAooooAKKKKACiiigAooooAKKKKACiiig&#10;AooooAKKKKACobu4+zwk/wAR4FTVj3tx58xx91eBSbNIR5mV6KKKzOwKKKKACiiigAooooAKKKKA&#10;CiiigAooooAKKKKACiiigAooooAKKKKACiiigAooooAKKKKACiiigAooooAKKKKACiiigAooooAK&#10;KKKACiiigAooooAKKKKACiiigAooooAKKKKACiiigAooooAKKKKACiiigArq9GvvtlqAx/epw3v6&#10;GuUq3pd4bG7V/wCA8MPamjGrDnj5nYUUgYMARyDS1oeUFFFFABUF1L5ceB1apidoJPSs2aQyyFvy&#10;oLirsZRRRUmoUUUUAFFFFABRRRQAUUUUAFFFFABRRRQAUUUUAFFFFABRRRQAUUUUAFFFFABRRRQA&#10;UUUUAFFFFABRRRQAUUUUAFFFFABRRRQAUUUUAFFFFABRRRQAUUUUAFFFFABRRRQAUUUUAFFFFABR&#10;RRQAUUUUAFFFFADkYxsrKcMpyDXc6XfDULNJR97o49DXCVq+H9Q+xXgRjiKX5T7HsaqLsznr0+eN&#10;1ujsaKKK2PKCiiigAqpfTbV8sdT1qzI4jQsegrKkcyOWPU0maQV3cSiiipNgooooAKKKKACiiigA&#10;ooooAKKKKACiiigAooooAKKKKACiiigAooooAKKKKACiiigAooooAKKKKACiiigAooooAKKKKACi&#10;iigAooooAKKKKACiiigAooooAKKKKACiiigAooooAKKKKACiiigAooooAKKKKAFVirAjqK0EYSKG&#10;Hes6p7WTa2w9D0oJkrot0UUUGIUUUUAFFFFABRRRQAUUUUAFFFFABRRRQAUUUUAFFFFABRRRQAUU&#10;UUAFFFFABRRRQAUUUUAFFFFABRRRQAUUUUAFFFFABRRRQAUUUUAFFFFABRRRQAVo6H/x+N/uH+Yr&#10;OrR0P/j8b/cP8xTW5nU+BnJfEb/kOR/9cV/ma5aup+I3/Icj/wCuK/zNctUy3PZw38GPoFFFFSdI&#10;UUUUAFFFFABRRRQAUUUUAFFFFABRRRQAUUUUAFFFFABRRRQAUUUUAFFFFABRRRQAUUUUAFFFFABR&#10;RRQAUUUUAFFFFABRRRQAUUUUAFFFFABRRRQBV1C48mHaPvNxWTU11N9omZv4eg+lQ1mzshHlQUUU&#10;UjQKKKKACiiigAooooAKKKKACiiigAooooAKKKKACiiigAooooAKKKKACiiigAooooAKKKKACiii&#10;gAooooAKKKKACiiigAooooAKKKKACiiigAooooAKKKKACiiigAooooAKKKKACiiigAooooAKKKKA&#10;CiiigAooooA6Xw/fefbmFj88fT3WtauLsbo2d0ko6A8j1HeuyRhIqspyrDINaRPMrw5ZXXUdRRSM&#10;wVST0FM5yteS7VCDqetU6dI5kcse9NqTdKyCiiigYUUUUAFFFFABRRRQAUUUUAFFFFABRRRQAUUU&#10;UAFFFFABRRRQAUUUUAFFFFABRRRQAUUUUAFFFFABRRRQAUUUUAFFFFABRRRQAUUUUAFFFFABRRRQ&#10;AUUUUAFFFFABRRRQAUUUUAFFFFABRRRQAUUUUAFFFFABRRRQB2mg6h9usV3HMsfyt/Q1pVxOiX/2&#10;C+Vif3b/ACv/AI121bRd0eTWhyS02YUUUyWQRRlj2qjAq302WEY7cmqlDMWYk9TRUHSlZWCiiigY&#10;UUUUAFFFFABRRRQAUUUUAFFFFABRRRQAUUUUAFFFFABRRRQAUUUUAFFFFABRRRQAUUUUAFFFFABR&#10;RRQAUUUUAFFFFABRRRQAUUUUAFFFFABRRRQAUUUUAFFFFABRRRQAUUUUAFFFFABRRRQAUUUUAFFF&#10;FABR0oooA0IZPMjB796dVO1k2vtPRquUGMlZhRRRQSFFFFABRRRQAUUUUAFFFFABRRRQAUUUUAFF&#10;FFABRRRQAUUUUAFFFFABRRRQAUUUUAFFFFABRRRQAUUUUAFFFFABRRRQAUUUUAFFFFABRRRQAVo6&#10;H/x+N/uH+YrOrR0P/j8b/cP8xTW5nU+BnJfEb/kOR/8AXFf5muWrqfiN/wAhyP8A64r/ADNctUy3&#10;PZw38GPoFFFFSdIUUUUAFFFFABRRRQAUUUUAFFFFABRRRQAUUUUAFFFFABRRRQAUUUUAFFFFABRR&#10;RQAUUUUAFFFFABRRRQAUUUUAFFFFABRRRQAUUUUAFFFFABVTUZ/Lh2j7zcfhVusW6m8+Zm7dB9KT&#10;NKcbshooorM7AooooAKKKKACiiigAooooAKKKKACiiigAooooAKKKKACiiigAooooAKKKKACiiig&#10;AooooAKKKKACiiigAooooAKKKKACiiigAooooAKKKKACiiigAooooAKKKKACiiigAooooAKKKKAC&#10;iiigAooooAKKKKACiiigAooooAK6Pw7eebAYGPzR8j6VzlWLG6NndRyjoDz7jvTRlUhzxsdnVW9k&#10;4CD6mrHmKY94OVxnNZsjmRyx71bPMitRtFFFI1CiiigAooooAKKKKACiiigAooooAKKKKACiiigA&#10;ooooAKKKKACiiigAooooAKKKKACiiigAooooAKKKKACiiigAooooAKKKKACiiigAooooAKKKKACi&#10;iigAooooAKKKKACiiigAooooAKKKKACiiigAooooAKKKKACiiigArsvD9/8AbLEKxzJF8p+nY/59&#10;K42tDQ777DfoWOI3+Vv8aqLszCtDngdtVG+l3MEHQdatySCOMse1ZTMWYk9TWrPNguoUUUVJsFFF&#10;FABRRRQAUUUUAFFFFABRRRQAUUUUAFFFFABRRRQAUUUUAFFFFABRRRQAUUUUAFFFFABRRRQAUUUU&#10;AFFFFABRRRQAUUUUAFFFFABRRRQAUUUUAFFFFABRRRQAUUUUAFFFFABRRRQAUUUUAFFFFABRRRQA&#10;UUUUAFFFFABV+GTzIwe/Q1Qqa1k2vtPRqCZK6LlFFFBiFFFFABRRRQAUUUUAFFFFABRRRQAUUUUA&#10;FFFFABRRRQAUUUUAFFFFABRRRQAUUUUAFFFFABRRRQAUUUUAFFFFABRRRQAUUUUAFFFFABRRRQAV&#10;o6H/AMfjf7h/mKzq0dD/AOPxv9w/zFNbmdT4Gcl8Rv8AkOR/9cV/ma5aup+I3/Icj/64r/M1y1TL&#10;c9nDfwY+gUUUVJ0hRRRQAUUUUAFFFFABRRRQAUUUUAFFFFABRRRQAUUUUAFFFFABRRRQAUUUUAFF&#10;FFABRRRQAUUUUAFFFFABRRRQAUUUUAFFFFABRRRQAUUUUAVtQm8qAgH5m4rIqxfTedcHH3V4FV6z&#10;Z2QjyoKKKKRoFFFFABRRRQAUUUUAFFFFABRRRQAUUUUAFFFFABRRRQAUUUUAFFFFABRRRQAUUUUA&#10;FFFFABRRRQAUUUUAFFFFABRRRQAUUUUAFFFFABRRRQAUUUUAFFFFABRRRQAUUUUAFFFFABRRRQAU&#10;UUUAFFFFABRRRQAUUUUAFFFFABRRRQBu6XfGWx8gn5kOP+A9qsVg2U/2e4Vj908H6VvVSdzhqR5Z&#10;adQooopmQUUUUAFFFFABRRRQAUUUUAFFFFABRRRQAUUUUAFFFFABRRRQAUUUUAFFFFABRRRQAUUU&#10;UAFFFFABRRRQAUUUUAFFFFABRRRQAUUUUAFFFFABRRRQAUUUUAFFFFABRRRQAUUUUAFFFFABRRRQ&#10;AUUUUAFFFFABRRRQAUUUUAFFFKBuIFAHUWOoG80+JT99Plb3x0NS1jabN5MwX+FuK2a0TucE48r0&#10;CiiimZhRRRQAUUUUAFFFFABRRRQAUUUUAFFFFABRRRQAUUUUAFFFFABRRRQAUUUUAFFFFABRRRQA&#10;UUUUAFFFFABRRRQAUUUUAFFFFABRRRQAUUUUAFFFFABRRRQAUUUUAFFFFABRRRQAUUUUAFFFFABR&#10;RRQAUUUUAFFFFABRRRQAUUUUAaET+ZGG/OnVVtJMMV9elWqDFqzCiiigkKKKKACiiigAooooAKKK&#10;KACiiigAooooAKKKKACiiigAooooAKKKKACiiigAooooAKKKKACiiigAooooAKKKKACiiigAoooo&#10;AKKKKACtHQ/+Pxv9w/zFZ1aOh/8AH43+4f5imtzOp8DOS+I3/Icj/wCuK/zNctXU/Eb/AJDkf/XF&#10;f5muWqZbns4b+DH0CiiipOkKKKKACiiigAooooAKKKKACiiigAooooAKKKKACiiigAooooAKKKKA&#10;CiiigAooooAKKKKACiiigAooooAKKKKACiiigAooooAKKKKACobubyYGbv0FTVmanNukCDovX60n&#10;sXBc0ilRRRWZ2hRRRQAUUUUAFFFFABRRRQAUUUUAFFFFABRRRQAUUUUAFFFFABRRRQAUUUUAFFFF&#10;ABRRRQAUUUUAFFFFABRRRQAUUUUAFFFFABRRRQAUUUUAFFFFABRRRQAUUUUAFFFFABRRRQAUUUUA&#10;FFFFABRRRQAUUUUAFFFFABRRRQAUUUUAFFFFJgFbmnz+dbLn7y/Kaw6u6XN5dxsP3X4/GhGVSPNE&#10;2KKKK0OEKKKKACiiigAooooAKKKKACiiigAooooAKKKKACiiigAooooAKKKKACiiigAooooAKKKK&#10;ACiiigAooooAKKKKACiiigAooooAKKKKACiiigAooooAKKKKACiiigAooooAKKKKACiiigAooooA&#10;KKKKACiiigAooooAKKKKACpYV5JqKrKLtUCgTHdORW9bTefCr9yOfrWDWhpM2GaM9+RTiYVI3VzT&#10;ooorQ5AooooAKKKKACiiigAooooAKKKKACiiigAooooAKKKKACiiigAooooAKKKKACiiigAooooA&#10;KKKKACiiigAooooAKKKKACiiigAooooAKKKKACiiigAooooAKKKKACiiigAooooAKKKKACiiigAo&#10;oooAKKKKACiiigAooooAKKKKAFVirAjqK0FYMoI6Gs6rVnJlSp7dKCJLS5YooooMgooooAKKKKAC&#10;iiigAooooAKKKKACiiigAooooAKKKKACiiigAooooAKKKKACiiigAooooAKKKKACiiigAooooAKK&#10;KKACiiigAooooAK0dD/4/G/3D/MVnVo6H/x+N/uH+YprczqfAzkviN/yHI/+uK/zNctXU/Eb/kOR&#10;/wDXFf5muWqZbns4b+DH0CiiipOkKKKKACiiigAooooAKKKKACiiigAooooAKKKKACiiigAooooA&#10;KKKKACiiigAooooAKKKKACiiigAooooAKKKKACiiigAooooAKKKKAGuwjQsegGaw5HMjsx6k5rS1&#10;OXbCEHVj+lZdRI6aS0uFFFFSbhRRRQAUUUUAFFFFABRRRQAUUUUAFFFFABRRRQAUUUUAFFFFABRR&#10;RQAUUUUAFFFFABRRRQAUUUUAFFFFABRRRQAUUUUAFFFFABRRRQAUUUUAFFFFABRRRQAUUUUAFFFF&#10;ABRRRQAUUUUAFFFFABRRRQAUUUUAFFFFABRRRQAUUUUAFFFFSwClVirAjgg5FJRSA6KGQTRI4/iG&#10;afWfpE25HiPVeRWhWp58o8raCiiimQFFFFABRRRQAUUUUAFFFFABRRRQAUUUUAFFFFABRRRQAUUU&#10;UAFFFFABRRRQAUUUUAFFFFABRRRQAUUUUAFFFFABRRRQAUUUUAFFFFABRRRQAUUUUAFFFFABRRRQ&#10;AUUUUAFFFFABRRRQAUUUUAFFFFABRRRQAUUUUAPjXc4/OrFRwrhc+tSUEsKfDIYZFcdVOaZRQI6J&#10;WDKCOQeaWqemzeZb7T1U4/CrlanC1Z2CiiigkKKKKACiiigAooooAKKKKACiiigAooooAKKKKACi&#10;iigAooooAKKKKACiiigAooooAKKKKACiiigAooooAKKKKACiiigAooooAKKKKACiiigAooooAKKK&#10;KACiiigAooooAKKKKACiiigAooooAKKKKACiiigAooooAKKKKACnwv5cgPboaZRQBpUVHA++MHv0&#10;NSUGAUUUUCCiiigAooooAKKKKACiiigAooooAKKKKACiiigAooooAKKKKACiiigAooooAKKKKACi&#10;iigAooooAKKKKACiiigAooooAKKKKACtHQ/+Pxv9w/zFZ1aOh/8AH43+4f5imtzOp8DOS+I3/Icj&#10;/wCuK/zNctXU/Eb/AJDkf/XFf5muWqZbns4b+DH0CiiipOkKKKKACiiigAooooAKKKKACiiigAoo&#10;ooAKKKKACiiigAooooAKKKKACiiigAooooAKKKKACiiigAooooAKKKKACiiigAooooAKKKZPJ5ML&#10;P6CgDKvpfMuGx0XgVXoorI70rKwUUUUDCiiigAooooAKKKKACiiigAooooAKKKKACiiigAooooAK&#10;KKKACiiigAooooAKKKKACiiigAooooAKKKKACiiigAooooAKKKKACiiigAooooAKKKKACiiigAoo&#10;ooAKKKKACiiigAooooAKKKKACiiigAooooAKKKKACiiigAooooAKKKKgAooooAnspvJuUbtnBrer&#10;mq37ObzrdG74wfrVxOWtHZk1FFFWcwUUUUAFFFFABRRRQAUUUUAFFFFABRRRQAUUUUAFFFFABRRR&#10;QAUUUUAFFFFABRRRQAUUUUAFFFFABRRRQAUUUUAFFFFABRRRQAUUUUAFFFFABRRRQAUUUUAFFFFA&#10;BRRRQAUUUUAFFFFABRRRQAUUUUAFFFFABSgZIFJUkK5bPpQBOBgAUUUUEBRRRQBb02by7gA9G4rY&#10;rnVYqwI6g5rfikEkauP4hmric1Va3H0UUVRgFFFFABRRRQAUUUUAFFFFABRRRQAUUUUAFFFFABRR&#10;RQAUUUUAFFFFABRRRQAUUUUAFFFFABRRRQAUUUUAFFFFABRRRQAUUUUAFFFFABRRRQAUUUUAFFFF&#10;ABRRRQAUUUUAFFFFABRRRQAUUUUAFFFFABRRRQAUUUUAFFFFABRRRQBYs3wxX1q1WdG2xw3oa0et&#10;BlLcKKKKCAooooAKKKKACiiigAooooAKKKKACiiigAooooAKKKKACiiigAooooAKKKKACiiigAoo&#10;ooAKKKKACiiigAooooAKKKKACiiigArR0P8A4/G/3D/MVnVo6H/x+N/uH+YprczqfAzkviN/yHI/&#10;+uK/zNctXU/Eb/kOR/8AXFf5muWqZbns4b+DH0CiiipOkKKKKACiiigAooooAKKKKACiiigAoooo&#10;AKKKKACiiigAooooAKKKKACiiigAooooAKKKKACiiigAooooAKKKKACiiigAooooAKo6pJiNUHc5&#10;NXqx76TzLlvReKUtjWmryK9FFFZnWFFFFABRRRQAUUUUAFFFFABRRRQAUUUUAFFFFABRRRQAUUUU&#10;AFFFFABRRRQAUUUUAFFFFABRRRQAUUUUAFFFFABRRRQAUUUUAFFFFABRRRQAUUUUAFFFFABRRRQA&#10;UUUUAFFFFABRRRQAUUUUAFFFFABRRRQAUUUUAFFFFABRRRQAUUUUmAUUUVIBRRRQAVp6PL9+M/7w&#10;/r/Ssyp7GXybqNugzg/jTW5nNc0WjeooorU4AooooAKKKKACiiigAooooAKKKKACiiigAooooAKK&#10;KKACiiigAooooAKKKKACiiigAooooAKKKKACiiigAooooAKKKKACiiigAooooAKKKKACiiigAooo&#10;oAKKKKACiiigAooooAKKKKACiiigAooooAKKKKACrEK4XPrUA5OKtDgAUCYUUUUEhRRRQAVraXLu&#10;hKHqprJq1psvl3IHZhimtyKivE2aKKK0OIKKKKACiiigAooooAKKKKACiiigAooooAKKKKACiiig&#10;AooooAKKKKACiiigAooooAKKKKACiiigAooooAKKKKACiiigAooooAKKKKACiiigAooooAKKKKAC&#10;iiigAooooAKKKKACiiigAooooAKKKKACiiigAooooAKKKKACiiigAq9btuiHqOKo1Ys2wxX1oJls&#10;WqKKKDEKKKKACiiigAooooAKKKKACiiigAooooAKKKKACiiigAooooAKKKKACiiigAooooAKKKKA&#10;CiiigAooooAKKKKACiiigAooooAK0dD/AOPxv9w/zFZ1aOh/8fjf7h/mKa3M6nwM5L4jf8hyP/ri&#10;v8zXLV1PxG/5Dkf/AFxX+ZrlqmW57OG/gx9AoooqTpCiiigAooooAKKKKACiiigAooooAKKKKACi&#10;iigAooooAKKKKACiiigAooooAKKKKACiiigAooooAKKKKACiiigAooooAKKKKAGyP5cbMewzWETu&#10;JJ61qalJtt9vdjisqokdNJaXCiiipNwooooAKKKKACiiigAooooAKKKKACiiigAooooAKKKKACii&#10;igAooooAKKKKACiiigAooooAKKKKACiiigAooooAKKKKACiiigAooooAKKKKACiiigAooooAKKKK&#10;ACiiigAooooAKKKKACiiigAooooAKKKKACiiigAooooAKKKKACiiipYBRRRSAKKKKACiiigDobaT&#10;zrdH9RzUlUNIk3QsndTn86v1qjz5Llk0FFFFMgKKKKACiiigAooooAKKKKACiiigAooooAKKKKAC&#10;iiigAooooAKKKKACiiigAooooAKKKKACiiigAooooAKKKKACiiigAooooAKKKKACiiigAooooAKK&#10;KKACiiigAooooAKKKKACiiigAooooAKKKKAJIVy/0qeo4R8pNSUEsKKKKBBRRRQAUqMUYMOoOaSi&#10;gDoVYOoYdCM06qumyeZagd1OKtVqcLVnYKKKKCQooooAKKKKACiiigAooooAKKKKACiiigAooooA&#10;KKKKACiiigAooooAKKKKACiiigAooooAKKKKACiiigAooooAKKKKACiiigAooooAKKKKACiiigAo&#10;oooAKKKKACiiigAooooAKKKKACiiigAooooAKKKKACiiigAooooAKdG2yRT702igDSopkLbo1PtT&#10;6DAKKKKBBRRRQAUUUUAFFFFABRRRQAUUUUAFFFFABRRRQAUUUUAFFFFABRRRQAUUUUAFFFFABRRR&#10;QAUUUUAFFFFABRRRQAUUUUAFaOh/8fjf7h/mKzq0dD/4/G/3D/MU1uZ1PgZyXxG/5Dkf/XFf5muW&#10;rqfiN/yHI/8Ariv8zXLVMtz2cN/Bj6BRRRUnSFFFFABRRRQAUUUUAFFFFABRRRQAUUUUAFFFFABR&#10;RRQAUUUUAFFFFABRRRQAUUUUAFFFFABRRRQAUUUUAFFFFABRRRQAUUUUAZeqSbplXsoqnUlxJ5k7&#10;t6mo6zZ3RVkkFFFFIoKKKKACiiigAooooAKKKKACiiigAooooAKKKKACiiigAooooAKKKKACiiig&#10;AooooAKKKKACiiigAooooAKKKKACiiigAooooAKKKKACiiigAooooAKKKKACiiigAooooAKKKKAC&#10;iiigAooooAKKKKACiiigAooooAKKKKACiiigAoooqACiiigAooooAKKKKALmlSbLrb2YYrZrnYZP&#10;LlR/7pzXRVpE5Ky1uFFFFUc4UUUUAFFFFABRRRQAUUUUAFFFFABRRRQAUUUUAFFFFABRRRQAUUUU&#10;AFFFFABRRRQAUUUUAFFFFABRRRQAUUUUAFFFFABRRRQAUUUUAFFFFABRRRQAUUUUAFFFFABRRRQA&#10;UUUUAFFFFABRRRQAUUU5RuYCgCwg2qBS0UUEBRRRQAUUUUAFFFFAF/SZMSOnqM1qVhWcnl3MZ7Zx&#10;W7Vx2OWoveuFFFFUYhRRRQAUUUUAFFFFABRRRQAUUUUAFFFFABRRRQAUUUUAFFFFABRRRQAUUUUA&#10;FFFFABRRRQAUUUUAFFFFABRRRQAUUUUAFFFFABRRRQAUUUUAFFFFABRRRQAUUUUAFFFFABRRRQAU&#10;UUUAFFFFABRRRQAUUUUAFFFFABRRRQAUUUUAWrNvlZfTmrFUrVtsuPXirtBlLcKKKKCAooooAKKK&#10;KACiiigAooooAKKKKACiiigAooooAKKKKACiiigAooooAKKKKACiiigAooooAKKKKACiiigAoooo&#10;AKKKKACtHQ/+Pxv9w/zFZ1aOh/8AH43+4f5imtzOp8DOS+I3/Icj/wCuK/zNctXU/Eb/AJDkf/XF&#10;f5muWqZbns4b+DH0CiiipOkKKKKACiiigAooooAKKKKACiiigAooooAKKKKACiiigAooooAKKKKA&#10;CiiigAooooAKKKKACiiigAooooAKKKKACiiigAqO4fy4Xb0FSVU1J9tvj+8cUMqKu0jKooorI7go&#10;oooAKKKKACiiigAooooAKKKKACiiigAooooAKKKKACiiigAooooAKKKKACiiigAooooAKKKKACii&#10;igAooooAKKKKACiiigAooooAKKKKACiiigAooooAKKKKACiiigAooooAKKKKACiiigAooooAKKKK&#10;ACiiigAooooAKKKKACiiigAoooqACiiigAooooAKKKKACt+yk8y1jPtj8uKwK1tHk3Quv90/zqom&#10;FZe7cv0UUVocYUUUUAFFFFABRRRQAUUUUAFFFFABRRRQAUUUUAFFFFABRRRQAUUUUAFFFFABRRRQ&#10;AUUUUAFFFFABRRRQAUUUUAFFFFABRRRQAUUUUAFFFFABRRRQAUUUUAFFFFABRRRQAUUUUAFFFFAB&#10;RRRQAVJCPmzUdTwD5SaBElFFFBIUUUUAFFFFABRRRQAdOa6CJ/MjVv7wzXP1s6a+61Uf3TiqiY1V&#10;pctUUUVZyhRRRQAUUUUAFFFFABRRRQAUUUUAFFFFABRRRQAUUUUAFFFFABRRRQAUUUUAFFFFABRR&#10;RQAUUUUAFFFFABRRRQAUUUUAFFFFABRRRQAUUUUAFFFFABRRRQAUUUUAFFFFABRRRQAUUUUAFFFF&#10;ABRRRQAUUUUAFFFFABRRRQAUUUUAKrbWB9DWjWbV+Ft0Sn2oImPooooMgooooAKKKKACiiigAooo&#10;oAKKKKACiiigAooooAKKKKACiiigAooooAKKKKACiiigAooooAKKKKACiiigAooooAKKKKACtHQ/&#10;+Pxv9w/zFZ1aOh/8fjf7h/mKa3M6nwM5L4jf8hyP/riv8zXLV1PxG/5Dkf8A1xX+ZrlqmW57OG/g&#10;x9AoooqTpCiiigAooooAKKKKACiiigAooooAKKKKACiiigAooooAKKKKACiiigAooooAKKKKACii&#10;igAooooAKKKKACiiigAooooAKzdVf50X0Ga0qx75t10/txSlsa017xXooorM6wooooAKKKKACiii&#10;gAooooAKKKKACiiigAooooAKKKKACiiigAooooAKKKKACiiigAooooAKKKKACiiigAooooAKKKKA&#10;CiiigAooooAKKKKACiiigAooooAKKKKACiiigAooooAKKKKACiiigAooooAKKKKACiiigAooooAK&#10;KKKACiiikwCiiipAKKKKACiiigAooooAKvaRJtuGX+8tUansX8u6iPvj8+Ka3IkrxaN6iiitTzwo&#10;oooAKKKKACiiigAooooAKKKKACiiigAooooAKKKKACiiigAooooAKKKKACiiigAooooAKKKKACii&#10;igAooooAKKKKACiiigAooooAKKKKACiiigAooooAKKKKACiiigAooooAKKKKACiiigAqzHwgqvVq&#10;gTCiiigkKKKKACiiigAooooAK0dIf/WJ+NZ1WtNfbdAf3gRTW5E1eLNmiiitDiCiiigAooooAKKK&#10;KACiiigAooooAKKKKACiiigAooooAKKKKACiiigAooooAKKKKACiiigAooooAKKKKACiiigAoooo&#10;AKKKKACiiigAooooAKKKKACiiigAooooAKKKKACiiigAooooAKKKKACiiigAooooAKKKKACiiigA&#10;ooooAKt2bZjI9DVSp7NvnYeooJlsW6KKKDEKKKKACiiigAooooAKKKKACiiigAooooAKKKKACiii&#10;gAooooAKKKKACiiigAooooAKKKKACiiigAooooAKKKKACiiigArR0P8A4/G/3D/MVnVo6H/x+N/u&#10;H+YprczqfAzSutKs72QSXFrFM+MbnQE4qL/hH9M/58Lf/v2KKK2scKnJaJh/wj+mf8+Fv/37FH/C&#10;P6Z/z4W//fsUUUWQ/aT7sP8AhH9M/wCfC3/79ij/AIR/TP8Anwt/+/Yooosg9pPuw/4R/TP+fC3/&#10;AO/Yo/4R/TP+fC3/AO/Yooosg9pPuw/4R/TP+fC3/wC/Yo/4R/TP+fC3/wC/Yooosg9pPuw/4R/T&#10;P+fC3/79ij/hH9M/58Lf/v2KKKLIPaT7sP8AhH9M/wCfC3/79ij/AIR/TP8Anwt/+/Yooosg9pPu&#10;w/4R/TP+fC3/AO/Yo/4R/TP+fC3/AO/Yooosg9pPuw/4R/TP+fC3/wC/Yo/4R/TP+fC3/wC/Yooo&#10;sg9pPuw/4R/TP+fC3/79ij/hH9M/58Lf/v2KKKLIPaT7sP8AhH9M/wCfC3/79ij/AIR/TP8Anwt/&#10;+/Yooosg9pPuw/4R/TP+fC3/AO/Yo/4R/TP+fC3/AO/Yooosg9pPuw/4R/TP+fC3/wC/Yo/4R/TP&#10;+fC3/wC/Yooosg9pPuw/4R/TP+fC3/79ij/hH9M/58Lf/v2KKKLIPaT7sP8AhH9M/wCfC3/79ij/&#10;AIR/TP8Anwt/+/Yooosg9pPuw/4R/TP+fC3/AO/Yo/4R/TP+fC3/AO/Yooosg9pPuw/4R/TP+fC3&#10;/wC/Yo/4R/TP+fC3/wC/Yooosg9pPuw/4R/TP+fC3/79ij/hH9M/58Lf/v2KKKLIPaT7sP8AhH9M&#10;/wCfC3/79ij/AIR/TP8Anwt/+/Yooosg9pPuw/4R/TP+fC3/AO/YqM+F9HYknTLUk/8ATJf8KKKL&#10;IPaTX2mJ/wAIro//AEC7T/vyv+FH/CK6P/0C7T/vyv8AhRRRZdh+1qfzP7w/4RXR/wDoF2n/AH5X&#10;/Cj/AIRXR/8AoF2n/flf8KKKLLsHtan8z+8P+EV0f/oF2n/flf8ACj/hFdH/AOgXaf8Aflf8KKKL&#10;LsHtan8z+8P+EV0f/oF2n/flf8KP+EV0f/oF2n/flf8ACiiiy7B7Wp/M/vD/AIRXR/8AoF2n/flf&#10;8KP+EV0f/oF2n/flf8KKKLLsHtan8z+8P+EV0f8A6Bdp/wB+V/wo/wCEV0f/AKBdp/35X/Ciiiy7&#10;B7Wp/M/vD/hFdH/6Bdp/35X/AAo/4RXR/wDoF2n/AH5X/Ciiiy7B7Wp/M/vD/hFdH/6Bdp/35X/C&#10;j/hFdH/6Bdp/35X/AAooosuwe1qfzP7w/wCEV0f/AKBdp/35X/Cj/hFdH/6Bdp/35X/Ciiiy7B7W&#10;p/M/vD/hFdH/AOgXaf8Aflf8KP8AhFdH/wCgXaf9+V/wooosuwe1qfzP7w/4RXR/+gXaf9+V/wAK&#10;P+EV0f8A6Bdp/wB+V/wooosuwe1qfzP7w/4RXR/+gXaf9+V/wo/4RXR/+gXaf9+V/wAKKKLLsHta&#10;n8z+8P8AhFdH/wCgXaf9+V/wo/4RXR/+gXaf9+V/wooosuwe1qfzP7w/4RXR/wDoF2n/AH5X/Cj/&#10;AIRXR/8AoF2n/flf8KKKLLsHtan8z+8P+EV0f/oF2n/flf8ACj/hFdH/AOgXaf8Aflf8KKKLLsHt&#10;an8z+8P+EV0f/oF2n/flf8KP+EV0f/oF2n/flf8ACiiiy7B7Wp/M/vD/AIRXR/8AoF2n/flf8KP+&#10;EV0f/oF2n/flf8KKKLLsHtan8z+8P+EV0f8A6Bdp/wB+V/wo/wCEV0f/AKBdp/35X/Ciiiy7B7Wp&#10;/M/vD/hFdH/6Bdp/35X/AAo/4RXR/wDoF2n/AH5X/Ciiiy7B7Wp/M/vD/hFdH/6Bdp/35X/Cj/hF&#10;dH/6Bdp/35X/AAooosuwe1qfzP7w/wCEV0f/AKBdp/35X/Cj/hFdH/6Bdp/35X/Ciiiy7B7Wp/M/&#10;vD/hFdH/AOgXaf8Aflf8KP8AhFdH/wCgXaf9+V/wooosuwe1qfzP7w/4RXR/+gXaf9+V/wAKP+EV&#10;0f8A6Bdp/wB+V/wooosuwe1qfzP7w/4RXR/+gXaf9+V/wo/4RXR/+gXaf9+V/wAKKKLLsHtan8z+&#10;8P8AhFdH/wCgXaf9+V/wo/4RXR/+gXaf9+V/wooosuwe1qfzP7w/4RXR/wDoF2n/AH5X/Cj/AIRX&#10;R/8AoF2n/flf8KKKLLsHtan8z+8P+EV0f/oF2n/flf8ACj/hFdH/AOgXaf8Aflf8KKKLLsHtan8z&#10;+8P+EV0f/oF2n/flf8KP+EV0f/oF2n/flf8ACiiiy7B7Wp/M/vD/AIRXR/8AoF2n/flf8KP+EV0f&#10;/oF2n/flf8KKKLLsHtan8z+8P+EV0f8A6Bdp/wB+V/wo/wCEV0f/AKBdp/35X/Ciiiy7B7Wp/M/v&#10;D/hFdH/6Bdp/35X/AAo/4RXR/wDoF2n/AH5X/Ciiiy7B7Wp/M/vD/hFdH/6Bdp/35X/Cj/hFdH/6&#10;Bdp/35X/AAooosuwe1qfzP7w/wCEV0f/AKBdp/35X/Cj/hFdH/6Bdp/35X/Ciiiy7B7Wp/M/vD/h&#10;FdH/AOgXaf8Aflf8KP8AhFdG/wCgXaf9+V/wooosuwe1qfzP7w/4RXRv+gXaf9+V/wAKP+EV0b/o&#10;F2n/AH5X/CiiiyD2tT+Z/eH/AAiujf8AQLtP+/K/4Uf8Iro3/QLtP+/K/wCFFFFkHtan8z+8P+EV&#10;0b/oF2n/AH5X/Cj/AIRXRv8AoF2n/flf8KKKLIPa1P5n94f8Iro3/QLtP+/K/wCFH/CK6N/0C7T/&#10;AL8r/hRRRZB7Wp/M/vD/AIRXRv8AoF2n/flf8KB4V0dSCNMtQf8Arkv+FFFFkHtan8z+8l/sDTf+&#10;fC3/AO/Yo/sDTf8Anwt/+/Yoooshe0n3Yf2Bpv8Az4W//fsUf2Bpv/Phb/8AfsUUUWQe0n3Yf2Bp&#10;v/Phb/8AfsUf2Bpv/Phb/wDfsUUUWQe0n3Yf2Bpv/Phb/wDfsUf2Bpv/AD4W/wD37FFFFkHtJ92H&#10;9gab/wA+Fv8A9+xR/YGm/wDPhb/9+xRRRZB7Sfdh/YGm/wDPhb/9+xR/YGm/8+Fv/wB+xRRRZB7S&#10;fdh/YGm/8+Fv/wB+xR/YGm/8+Fv/AN+xRRRZB7Sfdh/YGm/8+Fv/AN+xR/YGm/8APhb/APfsUUUW&#10;Qe0n3Yf2Bpv/AD4W/wD37FH9gab/AM+Fv/37FFFFkHtJ92H9gab/AM+Fv/37FH9gab/z4W//AH7F&#10;FFFkHtJ92H9gab/z4W//AH7FH9gab/z4W/8A37FFFFkHtJ92H9gab/z4W/8A37FH9gab/wA+Fv8A&#10;9+xRRRZB7Sfdh/YGm/8APhb/APfsUf2Bpv8Az4W//fsUUUWQe0n3Yf2Bpv8Az4W//fsUf2Bpv/Ph&#10;b/8AfsUUUWQe0n3Yf2Bpv/Phb/8AfsUf2Bpv/Phb/wDfsUUUWQe0n3Yf2Bpv/Phb/wDfsUf2Bpv/&#10;AD4W/wD37FFFFkHtJ92H9gab/wA+Fv8A9+xR/YGm/wDPhb/9+xRRRZB7Sfdh/YGm/wDPhb/9+xR/&#10;YGm/8+Fv/wB+xRRRZB7Sfdh/YGm/8+Fv/wB+xR/YGm/8+Fv/AN+xRRRZB7Sfdh/YGm/8+Fv/AN+x&#10;R/YGm/8APhb/APfsUUUWQe0n3Yf2Bpv/AD4W/wD37FH9gab/AM+Fv/37FFFFkHtJ92H9gab/AM+F&#10;v/37FH9gab/z4W//AH7FFFFkHtJ92H9gab/z4W//AH7FH9gab/z4W/8A37FFFFkHtJ92H9gab/z4&#10;W/8A37FH9gab/wA+Fv8A9+xRRRZB7Sfdh/YGm/8APhb/APfsUf2Bpv8Az4W//fsUUUWQe0n3Yf2B&#10;pv8Az4W//fsUf2Bpv/Phb/8AfsUUUWQe0n3Yf2Bpv/Phb/8AfsUf2Bpv/Phb/wDfsUUUWQe0n3Yf&#10;2Bpv/Phb/wDfsUf2Bpv/AD4W/wD37FFFFkHtJ92H9gab/wA+Fv8A9+xTv7D0/wD58oP+/Yoooshe&#10;0n3D+w9P/wCfKD/v2KP7D0//AJ8oP+/Yooosg559w/sPT/8Anyg/79ij+w9P/wCfKD/v2KKKLIOe&#10;fcP7D0//AJ8oP+/Yo/sPT/8Anyg/79iiiiyDnn3D+w9P/wCfKD/v2KP7D0//AJ8oP+/Yooosg559&#10;w/sPT/8Anyg/79ilXRbBWBFnAD6iMUUUWQc8u5J/Ztp/z7Rf98ij+zbT/n2i/wC+RRRTFzS7h/Zt&#10;p/z7Rf8AfIo/s20/59ov++RRRQHNLuH9m2n/AD7Rf98ij+zbT/n2i/75FFFAc0u4f2baf8+0X/fI&#10;o/s20/59ov8AvkUUUBzS7h/Ztp/z7Rf98ij+zbT/AJ9ov++RRRQHNLuH9m2n/PtF/wB8ij+zbT/n&#10;2i/75FFFAc0u4f2baf8APtF/3yKP7NtP+faL/vkUUUBzS7h/Ztp/z7Rf98ij+zbT/n2i/wC+RRRQ&#10;HNLuH9m2n/PtF/3yKP7NtP8An2i/75FFFAc0u4f2baf8+0X/AHyKP7NtP+faL/vkUUUBzS7h/Ztp&#10;/wA+0X/fIo/s20/59ov++RRRQHNLuH9m2n/PtF/3yKP7NtP+faL/AL5FFFAc0u4f2baf8+0X/fIo&#10;/s20/wCfaL/vkUUUBzS7h/Ztp/z7Rf8AfIo/s20/59ov++RRRQHNLuH9m2n/AD7Rf98ij+zbT/n2&#10;i/75FFFAc0u4f2baf8+0X/fIo/s20/59ov8AvkUUUBzS7h/Ztp/z7Rf98ij+zbT/AJ9ov++RRRQH&#10;NLuH9m2n/PtF/wB8ij+zbT/n2i/75FFFAc0u4f2baf8APtF/3yKP7NtP+faL/vkUUUBzS7h/Ztp/&#10;z7Rf98ij+zbT/n2i/wC+RRRQHNLuH9m2n/PtF/3yKP7NtP8An2i/75FFFAc0u4f2baf8+0X/AHyK&#10;P7NtP+faL/vkUUUBzS7h/Ztp/wA+0X/fIo/s20/59ov++RRRQHNLuH9m2n/PtF/3yKP7NtP+faL/&#10;AL5FFFAc0u4f2baf8+0X/fIo/s20/wCfaL/vkUUUBzS7h/Ztp/z7Rf8AfIo/s20/59ov++RRRQHN&#10;LuH9m2n/AD7Rf98ij+zbT/n2i/75FFFAc0u4f2baf8+0X/fIo/s20/59ov8AvkUUUBzS7h/Ztp/z&#10;7Rf98ij+zbT/AJ9ov++RRRQHNLuH9m2n/PtF/wB8ij+zbT/n2i/75FFFAc0u4f2baf8APtF/3yKP&#10;7NtP+faL/vkUUUBzS7h/Ztp/z7Rf98ij+zbT/n2i/wC+RRRQHNLuH9m2n/PtF/3yKP7NtP8An2i/&#10;75FFFAc0u4f2baf8+0X/AHyKF0+1U5FvGD/uiiigOaXcd9ig/wCeKf8AfIo+xQf88U/75FFFAcz7&#10;h9ig/wCeKf8AfIo+xQf88U/75FFFAcz7h9ig/wCeKf8AfIo+xQf88U/75FFFAcz7h9ig/wCeKf8A&#10;fIo+xQf88U/75FFFAcz7h9ig/wCeKf8AfIo+xQf88U/75FFFAcz7h9ig/wCeKf8AfIo+xQf88U/7&#10;5FFFAcz7h9ig/wCeKf8AfIo+xQf88U/75FFFAcz7h9ig/wCeKf8AfIo+xQf88U/75FFFAcz7h9ig&#10;/wCeKf8AfIo+xQf88U/75FFFAcz7h9ig/wCeKf8AfIo+xQf88U/75FFFAcz7h9ig/wCeKf8AfIo+&#10;xQf88U/75FFFAcz7h9ig/wCeKf8AfIo+xQf88U/75FFFAcz7h9ig/wCeKf8AfIo+xQf88U/75FFF&#10;Acz7h9ig/wCeKf8AfIo+xQf88U/75FFFAcz7h9ig/wCeKf8AfIo+xQf88U/75FFFAcz7h9ig/wCe&#10;Kf8AfIo+xQf88U/75FFFAcz7h9ig/wCeKf8AfIo+xQf88U/75FFFAcz7h9ig/wCeKf8AfIo+xQf8&#10;8U/75FFFAcz7h9ig/wCeKf8AfIp8dvFE2UjVT6gUUUCuz//ZUEsDBAoAAAAAAAAAIQDmV99ZPzcA&#10;AD83AAAUAAAAZHJzL21lZGlhL2ltYWdlMi5wbmeJUE5HDQoaCgAAAA1JSERSAAAA9gAAAL8IBgAA&#10;AM1FIWwAAAABc1JHQgCuzhzpAAAABGdBTUEAALGPC/xhBQAAAAlwSFlzAAAOwwAADsMBx2+oZAAA&#10;NtRJREFUeF7t3QmcbE9VH3BMTExcohIWRXGJLCIC7rJDUDYxCkpkUdBAIG4gCIKICCiKGkFBBFQQ&#10;FTcQRZAdEfEPGDAaZBdNQAiCxiDExASzmPOdfjWed1519+2e6WV66vf5/N67M9N97+3bdeqsdepy&#10;gb8t/PHgecXHBl8R/KvgZwU/IjgwcObw9y78PzDDTwd/5wIfHLxu8KT4+xf+HxjYGoZgX4wrBj8h&#10;+JHBT/OLU8A3BD9ndjgwsD3sqylO0902+GFHP82E7crBf3D002bwKcFfDP6n4PWCVwieFO77ucGb&#10;HP00MLAF7LPG/ujgtwefE7xW8EbB2wWfHtyU72vieG/Qdf958L8GT4r/Hrxv8MeCN/WLgYFtYB81&#10;tgnnKsGfCNJ2XxsUzPqQII29iXs0kfxZ8CXBuwb/X/Arg6eFmwWdf2juga1g3wT704OvDP568FuD&#10;/yNIWwNtzQ/+7qOf1oOJ4Z/ODi/CPwkSPgGzK1047vnZ/yj4MbPDlcHf/m9BLsbAwEaxT4LNH31e&#10;kHAzt/nZjr8xeNUggf+u4MuDq8J5HhJ8VJCJbdJ4XfDzgrcIMsP/JMgUb7xnkN/9pcHvC7o+k/rN&#10;wTsE7xxcBSyOJwf/Onh7vxgY2AQIziNmh8f4vSDh2gX+b5A//fzg9wffHRRRJoRyzH8Y5LMy0wW5&#10;poJQ3ybI13Xey4JvC/6f4BcHadK/CJpMnNv/bwgSxM8NPjT4c0Gm9DODvxv8iuCNg+7pvwSZ7lPw&#10;sqCJ5D5B731LcGDg1LFPGhv41F8X/NfBN104fkLwl4JvDf774MMv/I72fUzwt4K0/Tz8efBHgh91&#10;9NPFYIITZr7104KfGPz44B2D3sc097sK0fobBk1Gt/aLFcD6eEeQ5v6XfhH4puBnzg4HBk6OfRPs&#10;fxwkYD8cJLwvDdJsjw626DIt97+D7Z5py88O9vDlwe8Jyk8vAkH9/CDf/l5Bk8ey6Ps/DJqAuAer&#10;puFMCircPhi8R5AlwEL55ODAwImRhRp3LdhASATKCPSDggST/5vvkzB/4MIxIb9GsIcXB58xO1wK&#10;kwPNTXtWF2Ue7hSkeWnhVWFSoPHdvyChz/LUIAvhQ4MDA2thX/PYBvtrgz8apKW/M/hJQeAX88GZ&#10;v6/2i4BYgXLQrwrmiDfhMCHQ/D2sYvp+arCnwd3LrwXFAFaBZ//24HuC7vPDg0B7vyv4R0GTmmvy&#10;9QcGVkLWgrhrjU1IBZcIcL6v9rNotVTUZwQFrdrf/3OQCS9Q1sCsF/m+y9FPF4NWFDC7wdFPM9D6&#10;Xuv8tww281qK6zXB+x39dDGkxsQCBOemgrAKwNXP2KP7d42BgcnYN41NK4pGM58JuCj0TwUJ+q8E&#10;QVpKZNmAzyWfAl4EgRZs+J9BvqsqsvpZrxmk3UW3gRALoj0u6PpyzXxouHqQ/y1CXiEyboJxT1Ng&#10;4vn5oDSaiUR0nCk/DyYVE83Q2gOTsW+Czc+knZp/6X+5YymumwcFmgjQvYPKPvmmDT7Lvwo+MZj9&#10;0/cHCYcc9pcF/Y3G9Dv5cBYAP1nEXIXbLweZ7yLwtDdBVApKY/9GkDC6lkIZJr6achOQSWURTBJM&#10;a1F9AT3nYMYLEjYzHGjxDBPQLwS/5uingYGJyGYf7toUpxmlgvI98bl/JsgnprmY0SLIAmjtNf8r&#10;yBz3WhFtGr9Brpr2/sLgNwcVl3idklUBuncGVZM5h/y2c78vSJtKqZlwfiBoklC7TrgVp/x20H0t&#10;g0lEAC9/pnkUvOuZ6CagYZIPTMK+aWxg1tZAlPuUjlKBprz0bkFmczZP/Z1wEjavUS3WQNMqMDFp&#10;fX3wD4IKVZz3sUFRd8eEVeELAb5+UFqNhuWHf0lQzvlVQZpfXlzu/NuCy/BxQSa/ichab+cEAput&#10;DgLNTM+/ayDU3JLLH/00MLAEVTPsWmPLIbsPPnS9N+SPEhKaLWvsRsJBeCv474TeIgymL2EVwGJy&#10;PyDoPbQvoXIewuf3/ybIPOcOiFgz2ZnHPxicItTgeiYMEwJzvJnuPxtkhYgfMMuZ6HLi+fM0+qyt&#10;mGVgYCnqANq1YOtcwux8UrDeGwqGAW3NR+69hkndWyLJ9PZ3k0N9z1T+TZDwq0pbZTGI+31KsJ1H&#10;vppv36AC7vFBLkK+XqbimYGBSaiDZ9eCLfjF5OTn0r51oKtEa7DKK/8NmdkCbq8PipRniGovEpxV&#10;KHq+KmjufxEUCxAnIOyCeQJjNa7QI/9/H92ngT1EHTy7FGxrogWpBK3ci4BTM1sbCTtzldlaq9Ea&#10;mb09X5QQyTkLpFkIws9Wi36roKCdoNjVEq0Bp/nVjTOhRacVlLjGuuuq/1lQwQ1zXhqN1dFzKXoU&#10;6BuCPTAJdfDsWmODenD3wsddR8MSFOWaFVaO0ejXDubAm2OmsOo2hS9IsOXJc+oM+NgCZyaFdSDt&#10;9UNB/r6SWP+rsut9jkpWSL7vgYEu9nX2l6rix4o6t3s0sKfC4O9Vm9GSzHRaGwi4iLjSVH3OmMP+&#10;hko6WQSOlasKfElbWbghyEb4p8D986UF21gEgnZiAKL/Lwo262QZTACKaKp7MTBwCfZVsJmcTN4G&#10;PmmuKJuC3hJNwqFSTORdJFrknVkstaUKrWpDPjFhVLgif60qjiVAY7cgXoP39p6nSLY15c8OPjJI&#10;sGleq7ssN9X0ge/M5VDxNk/I5drl4U0KAwMLsWvBFkDSX0z6iincYKD/arCZwXzttghkKvjHNHKG&#10;/PSzgqLjilSqmb0MzPOfDMqzy403uHcpMVpfh5TWWRWY/zquKJIxMfDXVat9UdA5TDCew/2DJg+W&#10;CuG1sCTD77RVUjgzMLAUzX9r3KSPzZSUC7a2mtaTdvrjoNVMNFJr0H+dIGHRROH3g8zYep9TqJBF&#10;nThBpH2Z0FMDVcvIgqCJaWrFL/lvrfTUpOWzfEvQyjOdYNprWCGehTy26L7GiTICLAgls/LnXucZ&#10;0ea6uAwMTEYbaI2bFGzlmVmwaDnCTuhoZf5vAz/b70Sr50W/l1EpKIHgq9OGvdechMxopr2FKfqj&#10;8aXbumoFLVaDyT37jEx9ue/8fs9C4MwiD7XnCmaY+CYik5CcuUo1C1J6MYOBgbnIAw03JdiCPq0x&#10;QiOzsq1xplmlspp7QLClvwhOfs8qlJ4iVNJfvb8j4RIgozWZy3LdmjyYUGhOgik91nsvKqbJgTTB&#10;MJF8eXifhaDy99Wo996PzG+TGO1NqPWcc12WjQh6s2Q8K+dhvqtak6bz+QYGLkEdZJsSbOao8+f0&#10;1Z8GRZpB4wR+ZPX751WgLeN/DMplPzA4z/xm/jOXpaC0TrIGW002k5jpfPcgU5uvrhfbvPOYGFqw&#10;zoSkqszvNYYktPzy37zwu0XkQ39v0ORCoAl2KyN1X60E9juCzkmji+S/MDii5QMXoQ6uTQg2wREQ&#10;s5NlLjghQA1y17WtMA1FI+b7m0cBKkLkmAAKUtGk88pHCZqFJGrI7TBi+aQglsnAfSltlebi82qZ&#10;RGBNToSpd75/G2zgWtRy13mTQo8mHG6LaDyYXCwOkZZjxYBCnvwe9z8wcIw8OPC0BZsmFASTL+Y3&#10;tusQ8qblBJjkh2uvbcKZ720RaS2Rbj6uFVhMVAsreq+1plt3FaYsLUhg+MPWbEt9EWzpKJqaQNPc&#10;UmQEjLBVIeVCWE3GdKdlaV3XyK9ZhaL3/O4G5jltrgd6g0UwXtvuRZDR/Q0MHCEPKDxtwTbYdEBh&#10;ljo/81t0uPmGNKRqMHnePDCZ5FPM10x+qkCTJZZ8856WbCa61z0sKEXFp/W/ghEln02w1XArKVWf&#10;bmLS5BAIbz4nd4F/TsDz79elSSRDhJ2fb5Jp8D2115ucTIyCeAMDR8gDCk9TsJngTGwDnmDTaDlf&#10;LVpN88jv1p0tac51BEUeWX5aAKz+jalOS8tHE2BRbL6ptJW8smtaO02wrenmfwu88ZlF7BWYOD9t&#10;r8iknVeAjLVhIvH85K69V9kpS8KEY0LL9zKPAozN3G5wTwQ7N1qQC6fFvUegzXWsHlt3+6GBA0Md&#10;WKcp2Mxb2lijvxq9FTSjpfnedY8smomWrPc2hYSLQBFgKaf8N6Y5S4A/Ko8u6CWKzUVQEMOEFoGm&#10;ga3P9hoCa0JQteZ3gloErwmy8woIfkGQX+2cYgM+g0oy12IRcA/yvcyjAKKJJ8OzE0MwWWQw1z0/&#10;92FyMUGZTAcGLhlYpynYUkhV+wCNR6gFidRvV+iUssrij6rZvddqLBHlFuwy+JnLJhSaWv7Y3wij&#10;uvDLgkxxKadmihN6+W9tkKWv5MT9XsqJABHidk3C62/6sunHJoDmvQRcFdyUZZmNrJwKwTzC3dKD&#10;DawexSwaQ+i6KmI+UmADlwyq0xTsnllo0DGTCXVuFdxA0Gu+exnlq/2fJwNaVlFH84dVihFqrgAh&#10;4TPTssxbEWjmrj287MTRBJuQcxFMBLQ9wbIYhOD6HHz0dj3X9h5mN0tBtRyLRc6Z0DsH4WuvX0QT&#10;TlsW6vqtpzl3RpVbTyuzRLgSin4I+sA5Rx1UpynYPRA0KayephY8q2miSqan4JvgFyEjXNJUNGU1&#10;312HmU/Ipa6AmS4gZgEITepcTHECIfpNkHJUnEmvG6nFG+q5aXbNEkTyLcrI13tBkO/rXmh4aTTn&#10;bJsYaDk8r+VTpVJb53I9te3cApOO30t9sXp68AxbQcvAOUYdUJsUbAIh4NP2u65Qllnvp5K5TJAz&#10;aE85a2ao7ivSRV7L/OZ3Kv1kPgNhdA5pMaY0k1zwTgEK4SGEBFsE/KuDXAmBNu4BweJbK6aRwqPt&#10;RaPbvXEJBOFobdduPriccwNty1e2GCW/t0eTWNtqiN9vknIP4hbSaW3CGBi4CLXKa5OgYQSeDHKB&#10;pAqpGntQG9CLQKhoPfnkdv80MjOZia+7ClMeaC9VXHxWpj9TXAqLUJsAmKw0NhPXcQu2Aa2rEo0J&#10;TWuzMAQBCbP0ncnEdfi1Dfxp2l/vMpaJ2nD9yN1DKztlZnMd5OilsZjW86DDCnNeO2XWg0lR3bzy&#10;W/dpglJjPjBwEQz8KkjMvk34aJZmMmmlgprgNbgPqRrmtco0JvIy0IYExL2qLgN+MqHP+Vzns9kA&#10;4XS8DIJRhFmKy8ThOkBo+dHgftHfaO66k6dqNRF2MQYBOMs4aV4avcJ5WUmslR5c03tNAAJwDe5T&#10;JN89mnB65x44p9imxhYMUm1WhRpoYWYv4RawqmhBsQz3TvsyUQkZ0LLM2wxCrnSU2S2VNI+u4X/n&#10;cMzCkA/3fgJMcGhpAkVQ2/t6FkYTMi6BIJ3gXBY8EXMFNMx72th5e+cBgq+5g/vKYF34/CwJO6AM&#10;DBxjm4JNe2WztYHQKfqQ/uIP95ofEEomdtOYGfxVgSwQNCJMTGDXUrjBT+X38kn9zKSl4Uwwqs0I&#10;qSCXCDohFgATQbdeWimnCLjXmHAE1FS1iawL8slT9+AeMkwA4HkTZh1iBMW4CIJ/bbFJD9wMfjXz&#10;vr7G5xR9V/hjAhgYOAZNkbmJ4JkBaZWV0kfaqUHwR502/5jWbsGmSjtyeN8vpd9lWokF/F9FJEx5&#10;QivQxdd17lZ7LbftOsxy/ipzlqBrnCgoJTAneCaCTfD4xLSlddFWVilUEWhjfpsImtbOFK3vQTqt&#10;vnYRNWygkV3TPXNVKqTCxAx6raAGzim2pbFpJNFgq6SklfiwfE95XRpbK2G/m6e1lFMyZVvKKoPg&#10;0YBAg9H+Xi845XyWNzpuUXECr5GgQJt8tjyzwhVa1kKK5q97Ns4ruKYtk4AZV4HLYDIQaZeOym2Q&#10;gAAqeKnw+U1uq0A1Gb+aFaNklK9dNbMJyj0MjT1wEaqW2ITGFtTSw4t5KwLd0lGoOo3faoDm+8hU&#10;HAJM7vx7ZqqocYVctb8RsuafE2apK/6t6zPJ+b9MYYJNG/vsbdkmTUmICZZVVVZ++Qx84lbXLj2W&#10;7wc1YezlmF273ctUmjxMLqwCroB7qYFNqUOWR51gBs4xtqWxFYpYUqnSjNaiUYGJaVM8QpYXOFT8&#10;uwv/5/y17itM8N6OHPxfWo7Gbp+RMFpaSSPLM/Or+bkmGxFzhR/SSQ1SY0z4qwalxlgdJijVaiYM&#10;fjZLoMK9ts+XQVBNNhl+J4/uGbSN+jJMMlJiil1MPPcNWvfNnWB6y8mbjETwWT4DA8fIGgI3obEb&#10;+J60nuIMkdymZTT1q/fRyNRWmMGX5KP7HcESyJoHQtdr0PAfgkxiK7oE5JomlooTZSY0TWMzvZnq&#10;dgoRRJPCsjiDD2+ymNfqyATQg/f47Pm13IQWLDR5+B3tLFDmXtvrWBYgZ80lofnl5U0Uno9JQa58&#10;YOAYbfA0blKw56F2A8mkkQ3atkQRCfaydsRy5vk87X3NlNXTTM6bIFrkIQAlLdUEm7YWAacNWRTy&#10;0nbXpLWxtwyTue/980Awc724lFcDbex3Clyg1aGzMExqDYJ4fs8lsG7bUtIpef+Bc4Y2yBq3Ldg0&#10;2bwtbpjKFj/QagpB8t8EvXqpsQaFMKLZ+T3Y/GswOTwtqPkCTagyrgm2v6k9F5ATuec2ECTWwLyO&#10;p7k90jywPmhZr1d/3sBVMFm8McgacF2vYaXkoCJfWwqPwNPkYgYDA5cgD0zctmArXGFS1vtQzJJr&#10;oZnNNG5+jSq5RcJNaPPrG0XGCVgTCjXmrcyzCbZacXlvgTsRaRMLv5sF0Tsnn39KQ0HnJ5Te4zo5&#10;ziGdVdNnAmM1GMeFkWFYFJcYOOfIgwi3IdhNGGlFQaF8fQNb7rlGef0s362yrGkzJHg5qEa4+MKE&#10;kMksspzPj3xUK6QUvYjKmzRoY/fVBJvAIaES0eZnt+WhPbZ02jx4v0oxUe72Hl1Yaq233Ht2O9A6&#10;cFp7aOeBycgDCDct2LSw1BYz9y+D7boqwfiXzUzuwaIMUWzFJPmeaUuRZXlevjILQAUZYZIfz2km&#10;kwMBEwlX+KJ6TIFKA39WXbYJglATKNF3Wj5fM9NijJxHpkmloQQIdVDhUrgvrzVxsQT473VdtWta&#10;3OJz5o4r3AT7fNHe2UIx8YiQC8LpoDoEf+AYbfA0blqwab+sRfmbNHReuLEIAk6En1nuvdV0zRRo&#10;IpjO38z4FrXOZjpTW+qIQBIgEwNB1OdMJJ9gtddWsjjavbMQRPxpXCmv/DopK/l1K7ayz9xAYFW0&#10;yRBozEDopedYFFaIOYf4QBZslWz+7rpKa7kmAwNHyIMPNy3Y0kv5eoo8egN9EbxeeogAiF43bYgE&#10;mKlOY7IKCAJaLKJ4RJCKZqfh830QZkEyvjVzmC/tmMmeX5cp9y3PDPLdJgi/F4wzUahAE3RT6LKs&#10;5NOk0p69XT7y6+3r5bxVsE0E2VLQeNHEOTBw0UDFTQo201hKKF+PqbwOCDdN6X/nkN7iMzsWWSYA&#10;OehEAOSHBajy9ZnplkzKZTeTncYV+ZbDtuRTWanyTgJrEmElsAYszgD/C/aJ1Hu/OACzuprai+B+&#10;XVPu3P8Zbf01C0XNPL9crTqXQU07+KxM/FWuOXCgIBQGTMam1mOD1VtKSjMEnXrN+9aFwBnfU0qo&#10;gunKH6eRW206Ta1VEi3vPSYApjdBVQRDkEwU0k7+936Cz4f3Omj7i/HbTQ4sCXXnq4I14Vy0PAtA&#10;rp2vTegF2kChjBr1dl9eY/GK9B4rpm6/O3BOYUBmblJjq/VmKmcfW+DntEAoRbgFx2hbAps1GIHn&#10;Yyv+YB5bkCLXjS0FhYQWFK603zUqGdUqqUK5rMnC2mnuAetkXei24h4E2PjsPku7vkCcz8HUFzsg&#10;4K6t3n5g4Bh50OImBZvfyM/l47briXKfdMkh05SwKrPMuW7HFk7otdYDjc2kZWqrL2++OlOaaZ/T&#10;aiLSVqQRpAypNiZwDbC1mnQC6DqrgGVjJRl/mVCLD7TzsgRE2qX5miswMHAJ8mDETQfPmMFM/XxN&#10;vc5oIaDtlG/StsugKk3/8Oq3V9LIvbXMGYRP0YdUE/dAQYp8tkYGotO1nzcQPGZw75qNTH2+d68r&#10;6zy4F40f+NCeRdupFD0XfvVYzTWwEHkQ4qYFG2iyfE1+qcEvHdTKQAWoLITgT1YY+BZp6C6az7OI&#10;Fn0oWlkEKSkWBP9aNNxKrkVQONK7Vo+sAFZFrSJbBhaBe2/nyXtxDwzMRR58uA3B5lfrhpIHbKUg&#10;kPRTDeTxXQXbaMLe++aRWd72mp4Hpjft77reww+fBzXjTP96nWUUPNTYfwpMLO8KavPEJJd7z+mu&#10;gYG5qANvG4KtlJSv2gSokhAygwXbWlCIlmamyx333tNj9rfRRLKoOou2FpV2TcUpiwRbai2fG+v1&#10;5pE1wjrpmfcNzPxWLMOK4SIMDExGHXTbEGwQySUIhMnySYPXz5ZGWiWVyzwVb2iLlEtD55F2k68W&#10;6HJc/04gK0TKvUf6qEXRmc3SVgpZaOcMRSlM63xe9y7IpdyVVs5/m0flrXLUPYh4K1TxOp+79XUb&#10;GJiEOti2Jdg0NpNaRJs2pr3aYg4/A59YV8+egFaqO7dKi6aTy2bC9l4nB51TQ7qnioC7pu4uKJ3F&#10;zxagYjZXd6A1RagUGTehCATqjNoaQywiodV/rRWagM8taCeoqKGhnnADAyuhDrRtCfYi0JBqpmm0&#10;en+VBEMpZV7hpTlC77WoeisvdyTk3k+QVIvdLSiCLYeslJMm97uM2gklkyZvGwiYvJSl9laYVerg&#10;Im/eSlRBXr5NcgMDK6EOsG0Ltoop6RyBLdpOimdRY8NMZrxS0JYqa5Dj7b2ev6rjSIWCFhOJSjNk&#10;Ujunzi6CVtUX5odbjda7BtZoOguAWT/FB7d4hLXAZbCwwwoxqa+BgZVQB9a2BZvGlDaqa5AXkZYW&#10;VbeqqQedUOrrLwtKkc3TgNZh05gCdKL2TOlFpbWKSAigc+drWaiRLYIG0WyN/ZWk5tcvonNb6GHy&#10;GxhYCXUw7coUFwFfVuyBdulgIi8yUbUPass5CYdSz7wKah4Iswo09dhq5pctqHBOJjvLod2f1WqL&#10;YL03Ya0TQqUqOBPLlPseGLgEdUDt0semvUW/eyYrTcc8rRHqeVAH7n3OJXXF181NAXswWSjlZA2o&#10;QlsEZbBKVd1vszb8b/HGMriOCWHeRvgaQIyuowNrwwAzkDI2ubprKmhOiykExGho66rt7SXANBXO&#10;IaJcoahEtFrVmpy46LmiFD5zPb+ouIlEUYyAmIlB5Rcz3D5htW5ctRp/fSo8fz69Mtu2Wb1uLG03&#10;k4GBtVG1xT5ExU8DtP+UaDRKU4mWE6ZMuXUBtylBL1xFqAcGNoYaTT4k0L408xTwY2lf+eNMPrag&#10;1yJ/voHPbB31wMDOcciCDXzlbYFQC6INDOwFqjl5KKY40MSqxKaa0utSB1PVbgMDe4M6SA9JsIEZ&#10;rfhFBHpZimkVmiwE3ZR95o0NBgZ2jn2Nim8KyjUtutAnzCIUUXfFJMvWSBNigThb8GhoaJ24ghdt&#10;kgTYBgb2CudNsCuY6uIMBFsUvebIFbkoFJGfpu2bxh8Y2Hs007Lx0EzxgYFzh0OPig8MnEsMwR4Y&#10;OEAMwR4YOEAMwR4YOEAMwR4YOEAMwR4YOEAMwR4YOEAMwR4YOEAMwR4YOEAMwR4YOEAMwR4YOEAM&#10;wR4YOEAMwR4YOEAMwR4YOEAMwR4YOEAMwR4YOEBsu4PKg4I3mh1eAs397Z21KdhZo7c3NugdfsfZ&#10;4SWw02b9m+fz3tnhTmEnEhsrZDwqOLXt8sABY5sdVJ4ZrNdr1E9ML+9NwUZ7veviol03NCusr/+0&#10;4D7gvsF6b18aHDjn2CdT3M6Zt5kdnjpsbn+H2eHAFmATfzuoZtoWaWBL2CfB5hbYi3oT+LLgaBG8&#10;PdgPnEuQWfcMH9gg9i14dtvglWeHpwqbxw8MnBvsm2DbK+urZ4enhqsHbzw7XAsCa3WzPr7sPsBm&#10;gvXetEgeGLgk+LLt4JnBmX/WjN9GeKeFRwbz+Q38ek0CMXB6uEUwP1/8+uDAlrAPGvslF/5v+Kzg&#10;sk3np8IEIV2V8ZvBVfbZHhg4c9gHwX5O8C9nh8c4rSCa7XxsVp/x0xf+Hxg4WOyDYP9F8Ndnh8f4&#10;ymDdbmcd1KDZnwVfMDscGDhcbLvyjI9t58sMVV02vGMiu5+GOwefMTtcC1cM2kDvo45+muEJwW8N&#10;2iXzo/3iAuzRNW9jPuepqTLb5v7N7PAYHxG86uzwGK4v+NZgc30VcLcKXidoQ8APD74/+J7gG4Mq&#10;8P4gOCUI9rHBmkWwR/cUV8N7bxL8wuA1g1cIelYfCHr/O4NvDr4y+JZg/hwZ3B3prawknLNaRmId&#10;db9ymx3+8YX/wfPzHBv+Kvju2eExjBF5coU4nxf8pKDCJlV47v/Dghl/Hnzf7HAt+I4uPzs8BgVR&#10;rcy9Qw1ybDt4RjuLhhtE+fcvDJ4EgjX5fAJmcqmEiyDlvy0Knk2tPLt1ML/GYG1ugMFo4AkM+n1+&#10;XSWBfnVwSiR/ncozQug7Ntjre3t0vyYcz7MKDSgssnFh773LaLPDLMgvCua//0owg+A/PWgizq/7&#10;6+DHB5+Wftf4c8GTwDis57xhcK+xL+ku2u8XZofHuHmw+sdT4XPdfXZ4jNcHf292uFWYSB4X/LWg&#10;wGC2Snpw7zcIsmDu5RenCJYYa+DeQRp7CtzvtYNPCv52kLbcBcRL7HH+NcHeBANPCTbt36A4KVtt&#10;q4C2FuHPoIB+Z3a4v9gXwQYzazb3mFd3mR2ujOsG7YGd8bPBbed4CQXz/z7BVZ+1CeHHgnVgrYsH&#10;Bp8ctF3wumDxyGJsoohoEUx04jAEbRFYOm+aHR6DUK9bTsxtZE1mmDxo7b3GPgn2nwRpqQypKntY&#10;rwrvy7lwpho3YNsQ3c+rr2gTm+U/OuhvzHOWxQ8H+cYVhPsxwTq4VsX1g1yKChOpZ/6I4NcG3Y/Y&#10;xoODBImJXaHgxz01+Ex8TqvdGns+LbM7vwa9b5mQiG/8cjCb7PPgXD1X8q7BZZZShdfXVX2exy/O&#10;DvcfzW9o3IWP3UBD57/RsDcNrgLBKEKSz/OrwfbFbsvHRudtxwTaktV5k6ksgGdffXA/f1Gwh6k+&#10;Njegvu51wesFFw14rlDvvR8MXisI3i/wmKk0uL6H1VJfhxnVx/a91VV5xgR3Qv357YPcG3GDpgAE&#10;OwW28nt8DzWwuQxcDhNfPo8J5swg3zjuUrAJZQ3qMH1WgS87vx/zYN+mYDc+OzjFBGZlGDz1/VlD&#10;ZkwRbNH/+kxpHpHwKeDP9gJIDwnOw7qVZ1Ww/ygo/tJ+5t+aNJZVJj41mM+D9w+uAtmT/H4TrGuf&#10;CeyTKQ5M5pri4udMMcMaanEL7f3S2eFOwOdj5k5JQYncP+zC/xnSOuuCBquBsrcG/3B2uBS0swYZ&#10;BneGlNamcbWgiRh8hywek0x9PhW9IBoXY6pb53VenyHF+fLZ4f5j3wQbBLnyl8JEzVp9Ea4SpDkz&#10;+EQG567wnUH+5VTQUm+bHR5j3ewA9Pxz69ObwEyByentQdqz8ROC24JnQtCm5o5fG/z92eExrAcX&#10;3Z8CcYRa1vzzQWm2M4F9FOzXBJlcGTTelOCHIEnuwmKC+JnZ4U6gyGPVSjc+5Dtmh8dgsazbXUYx&#10;Th2Q/MeaDlwEz5H7wSxvrFmHTeIBwVWKTDzD6sIx36sWngdWYjb3KYaT5sO3in0U7J4w3izILFsE&#10;gl/NcDN3TX9sE78VpN1WRbUwfE/L/Mp5IBD1GTifvPRjgwo79hlchufNDleCeE6dDL4quCzDwAz3&#10;ugz5exVyZwb7KNjAz+ZvN3jYChMWQY61mlq7XvChFHPXoL0UyFQwxQWUDNjnBhWveH7zij92BZHx&#10;6t9PAbO9RrG5NPOaaTbIFLSIf0MLxp0Z7Ktgvyv4stnhMaTCFg26qq3VPBsUu4QFLvsAVX1KMXuQ&#10;iZC/VrwijcSXfn5QEE90e9ctpdSqrwvrHrJAGu/ctUWgrXOQTa7d8zhT2FfBhqptmeIWLfQgpVOL&#10;CXwZ/MtdYl9meVpboYy02SLXwIBmmn9J8LuDJlcLWSxM+YaghSLbhDxyDSSuArn62opZFZrJrAfu&#10;Tg3Ush7P3Pr9fRZspYt5ZU/Ph26Qu82DjkCNddcXg0ArK1WeaZXVotx9hklTgcwTg4RMXn/d2utV&#10;QbBPMjmL1zCjM1gg8/LRKvQUu2TU958J7LNgmyWfNTs8xu2C8rIZPYGXcxTwGLgU0kDcGpFxz42Q&#10;16WR8yAfrjDlVcFP9osNQ77a0s2TwOdTkJRRu+o0sPqyTAi+Wjx05rDPgg20bs5p9/qD90x0Ocdd&#10;5q7PAqxTln0g5J8YJOjSPCLlVi8t0ujWkisU2bTmZnnl738dqCGo9d3611e3ghleo+GWgZ5J7Ltg&#10;vyFYl1rSMjmnXYNqzDeCPbAaLMJhIckZixwrQPFsXxzko1eIHN9vdrj3YE7najXjpTb8sEw4p/5M&#10;CLtYOHQq2HfBNqBUomUojPjM2eHRF1TTYKKoZyrnuIegKaWLmLECaaLmvQIRgr/vYwi4HzWIVu/9&#10;Thf+b1Dfv0pRzF7hLHwptSSUydSEmQleC1eYlyc13w4JfGHatdHzmlLF1+BZMrtZSjXKf43gvAjz&#10;PsF9S31lCCK2seMzfPns8Ag+85k1w+EsCLZ+aLXZIcEm4LXUVJDEMsOBv4MBrUS3kf+8TrMF6UN+&#10;eYb02CoLdHYJ40JOusH4aVpad5YclFXtpmnDmcVZEGz4qWDWFhZ7MKW0vclQkKIwZeDvUOvOpXtq&#10;ZdUU0GK9xgtT02a7hkm/+swEWwVe3X2G1SdWc2ZxVgRboYQFFRmPD+YWxQR/5K4vhQYPGSycbw+u&#10;+t3L7+oImuE76Ql7D/sw1jRtyIFAE5wcfV4RqJS59t87czgrgq24oka6pb4yLO2TXx24GPzjumxU&#10;M4ofDE6tC2e6KzllvmYoIupFzHsxDm2XV/HtNwGLYXKJqvGvr1xuL2zdt5LmM42zIthgFl1UDjmC&#10;Zn3oLVarpwiYtBZtLk5BE+f6aCDEAm86pYoo3zKYIaDJauqBL14F3jJRizJYC8pTUZnrKuvCTwrj&#10;oy7nrJVm3L6DABM2c5etkRbBYFRNVt+P/Lz6Bc2DgbSt1kj3DK6DtqKpUeqpF/Ca2vNMWagKqvra&#10;Rp+fltLe1zPW/1znmdq/u5GAaCAxD3qZtUaFi8iSWNRXvFaMnQY8R2Wq+TqNcvm1D9uZxFnS2B58&#10;Xafd8IqgMtKBPgQU5aI1/u9BEwfVZ8xlKUQNAhWo9Ex1hR66rOI8mCj2tUhIqfK8pgnu+awEAxfi&#10;LAk2SFn02uMcjPm0QdBGhPZHg+u0+DGx0vryvQ8N9nzrDC2NpSn30T3q9UTz88EEX5m3vrCMTe7d&#10;9W3Buj2KIM4qOyt8RzC35THDut+piwX4jjR/LqyQ2qh1wg1y5tVd4B/yXTP0yPqu2eExBGYseVwV&#10;/NDcLFDkmT9aBZLZXc397w0yqReBT20hhKoyWnpeEM3YYAnpBGP5oh7kywQ6w/jSAKPtemoRSfap&#10;fXc2TmwFSA8PshYaRKhrKuq0oDoxu1Q+Y+uueuaxbcEe2C/4/gk1oVMnLX1I8Jju/FBNFxwfxGBP&#10;UJKsqUS2WE10Z6qv2TL40jI3GTwbGNgHaBWVx7xON+tU4+0tzpqPPTBwUhDgat6fyS4pizAEe+C8&#10;QTOF3MdNlH9etuXMYgj2wHmCtN63zA6PYb3/smDjmcMQ7IHzApV1cu856g52Ot3HlNyJkYMIOIJn&#10;A2cd0nkq6KQN5d1tCHhZsI51DRhOukXx3qJ+2CHYA2cd0nd1XFeqXZi3PfGZxzDFB84jCLZCHgU3&#10;B4kh2APnDarZlMTaEIGAHyRG5dnAIcKKMRvX21dcm2Hj3FJS0W899OxucvBoPkfj8LEHBs44hik+&#10;MHCAGII9MHCAGII9MHCAGII9MHCAGII9MHCAOK/pLv299ACTDmm9veQ3ddXQDfU1wV1CZxPdRjJ0&#10;mRl93aaD0tJhJu8IalcZDRPPBc5Tuks7pB8JaslTP3fjoiZ928LrgvW+5m36P9CHTjB6zednWDdP&#10;OFicJ1NcW9nnBC3bs3xv4OxAkQnLqjFvdzvQwXkS7G8MfvHscOCMQVtgbkjjwa2fPm2cF8HWmfTe&#10;s8OL8Nagxvda5ehGqgOqZvkD+wVmteWVmQNLkH0QPEQfW5tZ2wPlz2mr1Bqg2hcMH/tiWIWVn4UO&#10;qsswfOxzAD5Z7mcN9pHqbT4wcBjQy0x2x1bLjfranwucF8GuG87Bey78P3CYoKFperuRNOqici5w&#10;noJnAwPnBkOwBwYOEPtUeSbSqSLs6sErBRWT6EtllwZBkHcG7WG1Dm4WtDdTxjcH7a21jxA8u97s&#10;8Bj2uNrnTeOMpSsGBSrtq23rXrBVrmDXO4Jta95VwaS2/1eDMeFa24JNBj4laKtm15VlUamoeYOm&#10;Dcbmor3bV4V4kGd4jeDHXfjZ3nQ2ViQLrrsQuxZs1/+coEGrjJJg1yAXaA9rcLw8qLn7y4KEvgfF&#10;JwJjuZTwY4JVUJSPvnt2eAw/2whe4GWXWEWwbSYoR5/h5zfPDleCvat8Bw2ekc0AF+HyQenCOwev&#10;G5y3VY7N/OyZrXuo79Bmhb3nrKOoc2V4Fr7DBt/9q2eHF8F5nzY7PN58UUFLw1uCNlScAu83mfj8&#10;FANlY7xW+Fx/Gnxp0PfjvlbZuDCDIN8rePugicQ9VNixRB7fDrPPCs7d9relAhq3le7SItaN1TTU&#10;MhJyaYsbBHvQFud9wd57l/Ftwd7Esm2sku7SAqi+9vrBdSAFmM+zKKfPjXNPBnV+zxT6DllQBnKF&#10;3Vd775nCRwYbfI/rprtMUJSI+8zvX0YC/eLgtYKrwGaIjw2yAnrnnUcbC94oeAl25WPfMvi7QdvT&#10;ripIZk1bzHrw9wuOOMH2IcvwA0FaY53yTt8hLfjKIIttn8BauCx482BPQy+CsXiroAU7FqBMwdWC&#10;rnf/oLLnVWACYvkorroIuxAKJrcN7Jk2Pcgtvyr43KCbruZygxVZZrm6J/XA5sHUf2CwN/DFQWyb&#10;84Kg79B3ySfugb/6zGA2s3eJOwWfHqRBe2CdvCLoczG9bTPcg/gCa7SrTRPEk8QPCGgFd+P1Qc8R&#10;3xjsmfhcTxPsJfu7V/W+SVPcvsQEt16zmWa3CdZyQdrB8koP3Iet7+Wn3TXYwC/5iqCZt5GJVt/n&#10;YeTX4O2C+2AB7LMpbkEGQc2vQ/ds1w1apwq874SGfmGwvg8fFmywBU/9Xgzq/HoBufoaNL4aVjXF&#10;vZf/ml+PXMWnBj87WOshjJXPCPKtCV19r7r2HOvJUPVYPxeKQ5g0W3fVBsesI8+q52q+P3iRC1Bf&#10;sCnB9qDN3vV6Hwz6IL1AQYYPRtv3BpUo4VWC82BQ1fd8U3Bfsc+CLYiXX9Ne16Lgi+A77vnQBHCR&#10;S7bpklL3xRzOr0XjysKhnmWS4e93DxrL9RzGdg9PDtbXCrxdNbgMMg+vDdb38++PFVP946YEW+S0&#10;BiPMcgRs2YPLYN4I/efzoHXW8zAEexqmCPYTgvk12FtgMw9cKHtm5fezxD49OA+bFmzlpvl1KC2X&#10;U2xT8D3Beh7ZiTppsUDrJEB75+19l4ErWzU+eTpawbgts5PgCg5UAZaWelLQTU0FrZ9NtwZpiVUe&#10;zMB66D1jpuFUGNCa9mfQmL0I+TZABu47O7wIjw8K0K6CxwTfOzs8xjWD8t8ZtHh2OSk8KWYdXqaC&#10;NXHPYE77+ixHqc9tCfa1g3yUDL6L3RB9qFWhsESONUOa6w6zw4ENordwRkxjFatLwOwehW8K7gJM&#10;3xvPDo/Bh7e97qrg56pJzyBjuSaB78xCyBCI6+Xll4E5LpCXcevglbYl2Hzjeq3nB1UjrQOzVM9l&#10;mJpiGFgf3IQK0WTpr6mdaVRQKSTJ3NW2O3bc5B5kELR1Fwk9PHjDQkU5DQSvprX02VvFam3wHkVF&#10;GSo2b7otwe4Vk0h5nQTPC9bKJb7LoiDMwMlBI9FMGcaRJZF8dOlH6Zttja2TohePINjrwoQgj52Z&#10;zfObXPi/gcXqNeuCpq+Twk228fClCPgZGT6MXOdJIDBSzUKR8X3JiR4qDFxaqadhVBNKLQqO0cpM&#10;bsE9E/u83PCuIV1VcdKxuQg5Jdcg/iT4uw51/am4jn98QZmnHRUXJBAUyNdQ38pkOCm0Cc7nRXnQ&#10;ihEVn4apJaUma9vQ9uoKejSRm4QVdzwi+AXBVSyrTUXFxQXkmvNrxH4WpU5PAoq0Xm8TfPs2NLZr&#10;VC0qlaAu9qTorXKZtwhh4PQgrcLkvm3QgoRlAVACZAzcNEjbMz1NXhZ8nMYEvy7EBOr1Vc7NXVhx&#10;QpCFbbTjusI2BBvqdXKI/iRYJ6I+cHpQ8ss6uEVQwQXze8rKOOOBCSzVyUesK9l2CZPWJseV828a&#10;H2kmpbozTnvZZjPFsyY1I/K5Tro8Up5RsX6GBSLSABlM8W2sx3YvShsz+KR51dEU0GZTl20yxeVP&#10;M/i0U1cyZTDFcz7ZfdQ05SIQWPEUkWDfw+cHpTqXmd3Gh2KQNxz9dCnWWY/tmopDLLJo4LplN0V0&#10;Wr33lY9+mkGq61ODq+Tmp8Lz0RlXjXgDQf+h2eHpotrnp+1jKz7w8PI1+DFTSueWoeevWKBesS0f&#10;22RRr7NOfnYXPja/Wcopn2eej70KTOBWPFmwU8dBJqGrtdgNm6w8Uw+RX0PQrIXeFMQZ8vUU7NR0&#10;24mxDVOcVq6rYDz0k5pfZtka5DDbKqIfWB18zXkLFk4C38lLgiYg2lxpsU4qFbQ7H3zbeNeF/xua&#10;1bEu+O2shExFKQ2aPWSYzLLFcCrYhmBDb+cGifqTgF9XZzoLz82Au4LVQRVckWULXDJ80ac+g0+A&#10;TiObLsllqSnGIMC19JJbyLLaNnrmf3XvVoEVioQ3M3ehqak03/cq7s4kbEuwJfyZHRnWj54kgs3n&#10;rNAyqV5nm+iVWxIW5a5TQah7ufh5E1bv864ykTRofrFsPMjBMiUz7xJcFSy4J84OL8Km0kyLkKvC&#10;Giw/rcuHp4LC8fwzs2IT66kBtJOUQrMurNvOvMe2BNsAqCay1Sn3mR2uDDN73YdLJNOikl2i+ZAZ&#10;0ht1EcAiMMt6TSh65iv0mhiscj0wmSzrbQY0rsAYjdu47n5ogkj7AGOTu5Bhpdk65cmWruoKlCEw&#10;mIO5fHqWZcYdg4p71oFyXgUpjYKVb9uWYBsQ0iEVqmY+d3Y4GaKhIvd10QFtvU4Dv9OEYF5vhc4l&#10;3S0WwIKK+r3IrerH1kOv3l4zvFUgC3JUrbQE/NFqlRCAdUz43uRT/d1tQCDu2bPDYxhb1o2vWsUo&#10;jlCtDqXPeeIw8dcANYvOcthl2YMKSqAGgaUcj/Z3d6HMTa3H9uX3Gt/53dS+Vz7IZcF6Dnnxec0N&#10;YZuVZ6yGei2pkynLEg0Kmrm+v6bqMgS8FPzk1zP1LG6YAmZnfX9jLyr+jGB9nWWYq5iurJia0WBx&#10;zbvnGhXnlizrDzY1Kg5cDMonvxa5kFPdKJqznkPguNf2yDnrvaF05tT4imBnryPNcWOH+odNCTb4&#10;8D5svaag04OD8+qJDRr5YbNRfS/WPG7FNgXb4CRY9XpSSYvSUAYA/6i+D0WSF0FPrPqeDwSZhfOs&#10;MpOIpYn5XmmWfI6eYAss9b5DJi0zvVpSGf5miWRttICCTPM0lv5h9fWsNmanvtsmN8xCsYpgw/cH&#10;82sbPQP3PO9zUVje23smPxmc9z5LN3vv4Y9zb+Z9b85HiWkGWt/LqjvKbHiRX2Rssq+463kIDzr6&#10;6VLQbKqZPEzCTqD1cRLY4YP0HpJZlem5qESVYG+jQAVEOa1c6/lovkidOTWLaFFhA8PA4a/2tJ7y&#10;S8UZi6L9erVZl1sHAy3In3tRkGUE+mZxf1wzayPmG79XX/WGXoGKa9Asdzv66WKYJBS5+Hx8yfad&#10;0C6KMnS/YbnUfLXnYhKqa4sbvi/4kNnhRXA91pr/wdh61OzwSLCXFahkSFN5Tr3IvPN7jsYQ5eK5&#10;8qetJvTd9NpCeZYEsK6EazCWfS49CSqcn0Xjep4ni8ozU6Ph/qSK6zP0rC2PNsEeoUr9JjU2iBLy&#10;X3qz1ap8fnBKr61tamxQfLOoGGMqCeOUHtWErWciT6XBSvBEqvPv5xWo8D1Fk/Nr1yXBtOSzN2k3&#10;sASyZTGPJ+0rLt9MmPJ71iHrbIrr5R51aiHIvfNMJaHODT2PUF+0acEGX6KAUs/nnkLaXHukqf7I&#10;tgUbpCFojHrdqaTxViniIWw0Tu9ci6hvVus3NlWwgcn3lODUFV49iicYB4uEGvzdtZYJwGlsGCAF&#10;y0VhIeX3TqH74/fm3VSWwaSsZ1xdATmVxkk3765uO1N0bltghj40aIZbNiN7aCKY7k+XxlVgcXv9&#10;nFYWbRpiBo8OiiT3PlOPTDfll+usAjLR2URBdHmZEFgZZ+llriV4XDA/o6Po6hIwrwUMew0mezQR&#10;KLN9QHCVqDNLj5vA9ZLiy/fZmHvhEWyTVv57L2c9DwK6upNM+Vw+02VBLmE1kadCgZAuNJTdsu+O&#10;rJCZuXEpM2H9g8gem36b8DAEj/gkTE953PaAzGRmJUEFA22d5Z4GRV2e5zP6rNuA/a34wYIi0kpm&#10;dD6dL9B90FwCZ8xA7kUvZbYK+OoEjj/JxG7fMS1kQHiOrlU3OXRP2c83gKZuhEhIrbPmk/MFcy7e&#10;OWxcJ0Amp+seDNCTwIRUYwo+X45F1Nes8nkafC7P0ueSomvP0tghhCrXCDWf+DRgclZe61lSYLnc&#10;VFyGzy3uwpryeTq43OX+P72XrIEEzCjtAAAAAElFTkSuQmCCUEsDBBQABgAIAAAAIQCil2Cr3gAA&#10;AAcBAAAPAAAAZHJzL2Rvd25yZXYueG1sTI9Ba8JAEIXvhf6HZQq91c1aFE2zEZG2JylUC8XbmB2T&#10;YHY2ZNck/vuuvbSX4Q1veO+bbDXaRvTU+dqxBjVJQBAXztRcavjavz0tQPiAbLBxTBqu5GGV399l&#10;mBo38Cf1u1CKGMI+RQ1VCG0qpS8qsugnriWO3sl1FkNcu1KaDocYbhs5TZK5tFhzbKiwpU1FxXl3&#10;sRreBxzWz+q1355Pm+thP/v43irS+vFhXL+ACDSGv2O44Ud0yCPT0V3YeNFoiI+E33nz5ovpDMQx&#10;KrVMFMg8k//58x8AAAD//wMAUEsDBBQABgAIAAAAIQCz1z+mxwAAAKU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G8O8uG5wxUAAP//AwBQSwECLQAUAAYACAAA&#10;ACEABu377hUBAABGAgAAEwAAAAAAAAAAAAAAAAAAAAAAW0NvbnRlbnRfVHlwZXNdLnhtbFBLAQIt&#10;ABQABgAIAAAAIQA4/SH/1gAAAJQBAAALAAAAAAAAAAAAAAAAAEYBAABfcmVscy8ucmVsc1BLAQIt&#10;ABQABgAIAAAAIQA2X55ZPwQAACwWAAAOAAAAAAAAAAAAAAAAAEUCAABkcnMvZTJvRG9jLnhtbFBL&#10;AQItAAoAAAAAAAAAIQAd2QeH9igBAPYoAQAUAAAAAAAAAAAAAAAAALAGAABkcnMvbWVkaWEvaW1h&#10;Z2UxLmpwZ1BLAQItAAoAAAAAAAAAIQDmV99ZPzcAAD83AAAUAAAAAAAAAAAAAAAAANgvAQBkcnMv&#10;bWVkaWEvaW1hZ2UyLnBuZ1BLAQItABQABgAIAAAAIQCil2Cr3gAAAAcBAAAPAAAAAAAAAAAAAAAA&#10;AElnAQBkcnMvZG93bnJldi54bWxQSwECLQAUAAYACAAAACEAs9c/pscAAAClAQAAGQAAAAAAAAAA&#10;AAAAAABUaAEAZHJzL19yZWxzL2Uyb0RvYy54bWwucmVsc1BLBQYAAAAABwAHAL4BAABSaQEAAAA=&#10;">
                <v:rect id="Rectangle 806889673" o:spid="_x0000_s1028" style="position:absolute;left:7924;top:3638;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jTywAAAOIAAAAPAAAAZHJzL2Rvd25yZXYueG1sRI9PS8NA&#10;FMTvgt9heYI3u1Eh3aTZluIf2qNthdjbI/tMgtm3Ibs20U/vCoUeh5n5DVOsJtuJEw2+dazhfpaA&#10;IK6cabnW8H54vVMgfEA22DkmDT/kYbW8viowN27kHZ32oRYRwj5HDU0IfS6lrxqy6GeuJ47epxss&#10;hiiHWpoBxwi3nXxIklRabDkuNNjTU0PV1/7batiofv2xdb9j3b0cN+VbmT0fsqD17c20XoAINIVL&#10;+NzeGg0qSZXK0vkj/F+Kd0Au/wAAAP//AwBQSwECLQAUAAYACAAAACEA2+H2y+4AAACFAQAAEwAA&#10;AAAAAAAAAAAAAAAAAAAAW0NvbnRlbnRfVHlwZXNdLnhtbFBLAQItABQABgAIAAAAIQBa9CxbvwAA&#10;ABUBAAALAAAAAAAAAAAAAAAAAB8BAABfcmVscy8ucmVsc1BLAQItABQABgAIAAAAIQBYGMjTywAA&#10;AOIAAAAPAAAAAAAAAAAAAAAAAAcCAABkcnMvZG93bnJldi54bWxQSwUGAAAAAAMAAwC3AAAA/wIA&#10;AAAA&#10;" filled="f" stroked="f">
                  <v:textbox inset="0,0,0,0">
                    <w:txbxContent>
                      <w:p w14:paraId="5BB61CFC" w14:textId="77777777" w:rsidR="00DE0574" w:rsidRDefault="00DE0574">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7450561" o:spid="_x0000_s1029" type="#_x0000_t75" style="position:absolute;width:106838;height:75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VpNywAAAOIAAAAPAAAAZHJzL2Rvd25yZXYueG1sRI9fT8Iw&#10;FMXfSfwOzTXxDToU5jIpxGhMkBcCEgJv1/W6Tdfb2RYY396SmPB4cv78ciazzjTiSM7XlhUMBwkI&#10;4sLqmksFm4+3fgbCB2SNjWVScCYPs+lNb4K5tide0XEdShFH2OeooAqhzaX0RUUG/cC2xNH7ss5g&#10;iNKVUjs8xXHTyPskSaXBmiOhwpZeKip+1gcTualevu623/vsATO3+PzF99V5odTdbff8BCJQF67h&#10;//ZcK8hGj6NxMk6HcLkU74Cc/gEAAP//AwBQSwECLQAUAAYACAAAACEA2+H2y+4AAACFAQAAEwAA&#10;AAAAAAAAAAAAAAAAAAAAW0NvbnRlbnRfVHlwZXNdLnhtbFBLAQItABQABgAIAAAAIQBa9CxbvwAA&#10;ABUBAAALAAAAAAAAAAAAAAAAAB8BAABfcmVscy8ucmVsc1BLAQItABQABgAIAAAAIQCzrVpNywAA&#10;AOIAAAAPAAAAAAAAAAAAAAAAAAcCAABkcnMvZG93bnJldi54bWxQSwUGAAAAAAMAAwC3AAAA/wIA&#10;AAAA&#10;">
                  <v:imagedata r:id="rId12" o:title=""/>
                </v:shape>
                <v:rect id="Rectangle 598463383" o:spid="_x0000_s1030" style="position:absolute;left:7924;top:26865;width:1031;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bHTywAAAOIAAAAPAAAAZHJzL2Rvd25yZXYueG1sRI9Ba8JA&#10;FITvgv9heUJvuqmxkqSuItqiR6sF29sj+5oEs29Ddmtif323IPQ4zMw3zGLVm1pcqXWVZQWPkwgE&#10;cW51xYWC99PrOAHhPLLG2jIpuJGD1XI4WGCmbcdvdD36QgQIuwwVlN43mZQuL8mgm9iGOHhftjXo&#10;g2wLqVvsAtzUchpFc2mw4rBQYkObkvLL8dso2CXN+mNvf7qifvncnQ/ndHtKvVIPo379DMJT7//D&#10;9/ZeK3hKk9k8jpMY/i6FOyCXvwAAAP//AwBQSwECLQAUAAYACAAAACEA2+H2y+4AAACFAQAAEwAA&#10;AAAAAAAAAAAAAAAAAAAAW0NvbnRlbnRfVHlwZXNdLnhtbFBLAQItABQABgAIAAAAIQBa9CxbvwAA&#10;ABUBAAALAAAAAAAAAAAAAAAAAB8BAABfcmVscy8ucmVsc1BLAQItABQABgAIAAAAIQAVybHTywAA&#10;AOIAAAAPAAAAAAAAAAAAAAAAAAcCAABkcnMvZG93bnJldi54bWxQSwUGAAAAAAMAAwC3AAAA/wIA&#10;AAAA&#10;" filled="f" stroked="f">
                  <v:textbox inset="0,0,0,0">
                    <w:txbxContent>
                      <w:p w14:paraId="586C0D06" w14:textId="77777777" w:rsidR="00DE0574" w:rsidRDefault="00DE0574">
                        <w:pPr>
                          <w:spacing w:after="160" w:line="259" w:lineRule="auto"/>
                        </w:pPr>
                        <w:r>
                          <w:rPr>
                            <w:rFonts w:eastAsia="Arial"/>
                            <w:b/>
                            <w:sz w:val="44"/>
                          </w:rPr>
                          <w:t xml:space="preserve"> </w:t>
                        </w:r>
                      </w:p>
                    </w:txbxContent>
                  </v:textbox>
                </v:rect>
                <v:rect id="Rectangle 364821614" o:spid="_x0000_s1031" style="position:absolute;left:7924;top:36179;width:78221;height:4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WWywAAAOIAAAAPAAAAZHJzL2Rvd25yZXYueG1sRI9Pa8JA&#10;FMTvQr/D8gredBOVEKOrSFvRo38KtrdH9pmEZt+G7GrSfvpuQehxmJnfMMt1b2pxp9ZVlhXE4wgE&#10;cW51xYWC9/N2lIJwHlljbZkUfJOD9eppsMRM246PdD/5QgQIuwwVlN43mZQuL8mgG9uGOHhX2xr0&#10;QbaF1C12AW5qOYmiRBqsOCyU2NBLSfnX6WYU7NJm87G3P11Rv33uLofL/PU890oNn/vNAoSn3v+H&#10;H+29VjBNZukkTuIZ/F0Kd0CufgEAAP//AwBQSwECLQAUAAYACAAAACEA2+H2y+4AAACFAQAAEwAA&#10;AAAAAAAAAAAAAAAAAAAAW0NvbnRlbnRfVHlwZXNdLnhtbFBLAQItABQABgAIAAAAIQBa9CxbvwAA&#10;ABUBAAALAAAAAAAAAAAAAAAAAB8BAABfcmVscy8ucmVsc1BLAQItABQABgAIAAAAIQBJo/WWywAA&#10;AOIAAAAPAAAAAAAAAAAAAAAAAAcCAABkcnMvZG93bnJldi54bWxQSwUGAAAAAAMAAwC3AAAA/wIA&#10;AAAA&#10;" filled="f" stroked="f">
                  <v:textbox inset="0,0,0,0">
                    <w:txbxContent>
                      <w:p w14:paraId="60C771CB" w14:textId="77777777" w:rsidR="00DE0574" w:rsidRDefault="00DE0574">
                        <w:pPr>
                          <w:spacing w:after="160" w:line="259" w:lineRule="auto"/>
                        </w:pPr>
                        <w:r>
                          <w:rPr>
                            <w:rFonts w:eastAsia="Arial"/>
                            <w:b/>
                            <w:sz w:val="44"/>
                          </w:rPr>
                          <w:t>Travel and Subsistence policy and guidance</w:t>
                        </w:r>
                      </w:p>
                    </w:txbxContent>
                  </v:textbox>
                </v:rect>
                <v:rect id="Rectangle 954068837" o:spid="_x0000_s1032" style="position:absolute;left:66790;top:36179;width:1031;height:4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7z6ywAAAOIAAAAPAAAAZHJzL2Rvd25yZXYueG1sRI9Ba8JA&#10;FITvBf/D8gRvdaO2NkldRbRFj60K2tsj+0yC2bchuzWxv74rFHocZuYbZrboTCWu1LjSsoLRMAJB&#10;nFldcq7gsH9/jEE4j6yxskwKbuRgMe89zDDVtuVPuu58LgKEXYoKCu/rVEqXFWTQDW1NHLyzbQz6&#10;IJtc6gbbADeVHEfRVBosOSwUWNOqoOyy+zYKNnG9PG3tT5tXb1+b48cxWe8Tr9Sg3y1fQXjq/H/4&#10;r73VCpLnp2gax5MXuF8Kd0DOfwEAAP//AwBQSwECLQAUAAYACAAAACEA2+H2y+4AAACFAQAAEwAA&#10;AAAAAAAAAAAAAAAAAAAAW0NvbnRlbnRfVHlwZXNdLnhtbFBLAQItABQABgAIAAAAIQBa9CxbvwAA&#10;ABUBAAALAAAAAAAAAAAAAAAAAB8BAABfcmVscy8ucmVsc1BLAQItABQABgAIAAAAIQCTo7z6ywAA&#10;AOIAAAAPAAAAAAAAAAAAAAAAAAcCAABkcnMvZG93bnJldi54bWxQSwUGAAAAAAMAAwC3AAAA/wIA&#10;AAAA&#10;" filled="f" stroked="f">
                  <v:textbox inset="0,0,0,0">
                    <w:txbxContent>
                      <w:p w14:paraId="74B8A123" w14:textId="77777777" w:rsidR="00DE0574" w:rsidRDefault="00DE0574">
                        <w:pPr>
                          <w:spacing w:after="160" w:line="259" w:lineRule="auto"/>
                        </w:pPr>
                        <w:r>
                          <w:rPr>
                            <w:rFonts w:eastAsia="Arial"/>
                            <w:b/>
                            <w:sz w:val="44"/>
                          </w:rPr>
                          <w:t xml:space="preserve"> </w:t>
                        </w:r>
                      </w:p>
                    </w:txbxContent>
                  </v:textbox>
                </v:rect>
                <v:rect id="Rectangle 1442615380" o:spid="_x0000_s1033" style="position:absolute;left:87155;top:66818;width:7425;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oOozAAAAOMAAAAPAAAAZHJzL2Rvd25yZXYueG1sRI/NbsJA&#10;DITvlfoOKyP1VjZQikJgQag/giMFJOBmZU0SNeuNsluS9unrQ6UebY9n5luselerG7Wh8mxgNExA&#10;EefeVlwYOB7eH1NQISJbrD2TgW8KsFre3y0ws77jD7rtY6HEhEOGBsoYm0zrkJfkMAx9Qyy3q28d&#10;RhnbQtsWOzF3tR4nyVQ7rFgSSmzopaT8c//lDGzSZn3e+p+uqN8um9PuNHs9zKIxD4N+PQcVqY//&#10;4r/vrZX6k8l4Onp+SoVCmGQBevkLAAD//wMAUEsBAi0AFAAGAAgAAAAhANvh9svuAAAAhQEAABMA&#10;AAAAAAAAAAAAAAAAAAAAAFtDb250ZW50X1R5cGVzXS54bWxQSwECLQAUAAYACAAAACEAWvQsW78A&#10;AAAVAQAACwAAAAAAAAAAAAAAAAAfAQAAX3JlbHMvLnJlbHNQSwECLQAUAAYACAAAACEAuhaDqMwA&#10;AADjAAAADwAAAAAAAAAAAAAAAAAHAgAAZHJzL2Rvd25yZXYueG1sUEsFBgAAAAADAAMAtwAAAAAD&#10;AAAAAA==&#10;" filled="f" stroked="f">
                  <v:textbox inset="0,0,0,0">
                    <w:txbxContent>
                      <w:p w14:paraId="38877BBD" w14:textId="77777777" w:rsidR="00DE0574" w:rsidRDefault="00DE0574">
                        <w:pPr>
                          <w:spacing w:after="160" w:line="259" w:lineRule="auto"/>
                        </w:pPr>
                        <w:r>
                          <w:rPr>
                            <w:sz w:val="44"/>
                          </w:rPr>
                          <w:t>April</w:t>
                        </w:r>
                      </w:p>
                    </w:txbxContent>
                  </v:textbox>
                </v:rect>
                <v:rect id="Rectangle 304783275" o:spid="_x0000_s1034" style="position:absolute;left:92750;top:66818;width:1031;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HKzzAAAAOIAAAAPAAAAZHJzL2Rvd25yZXYueG1sRI9ba8JA&#10;FITfBf/DcoS+6cZLa0xdRVqLPtYLqG+H7GkSzJ4N2a1J/fVdodDHYWa+YebL1pTiRrUrLCsYDiIQ&#10;xKnVBWcKjoePfgzCeWSNpWVS8EMOlotuZ46Jtg3v6Lb3mQgQdgkqyL2vEildmpNBN7AVcfC+bG3Q&#10;B1lnUtfYBLgp5SiKXqTBgsNCjhW95ZRe999GwSauVuetvTdZub5sTp+n2fth5pV66rWrVxCeWv8f&#10;/mtvtYJxNJnG49H0GR6Xwh2Qi18AAAD//wMAUEsBAi0AFAAGAAgAAAAhANvh9svuAAAAhQEAABMA&#10;AAAAAAAAAAAAAAAAAAAAAFtDb250ZW50X1R5cGVzXS54bWxQSwECLQAUAAYACAAAACEAWvQsW78A&#10;AAAVAQAACwAAAAAAAAAAAAAAAAAfAQAAX3JlbHMvLnJlbHNQSwECLQAUAAYACAAAACEAm4xys8wA&#10;AADiAAAADwAAAAAAAAAAAAAAAAAHAgAAZHJzL2Rvd25yZXYueG1sUEsFBgAAAAADAAMAtwAAAAAD&#10;AAAAAA==&#10;" filled="f" stroked="f">
                  <v:textbox inset="0,0,0,0">
                    <w:txbxContent>
                      <w:p w14:paraId="43D12367" w14:textId="77777777" w:rsidR="00DE0574" w:rsidRDefault="00DE0574">
                        <w:pPr>
                          <w:spacing w:after="160" w:line="259" w:lineRule="auto"/>
                        </w:pPr>
                        <w:r>
                          <w:rPr>
                            <w:sz w:val="44"/>
                          </w:rPr>
                          <w:t xml:space="preserve"> </w:t>
                        </w:r>
                      </w:p>
                    </w:txbxContent>
                  </v:textbox>
                </v:rect>
                <v:rect id="Rectangle 1748948516" o:spid="_x0000_s1035" style="position:absolute;left:93527;top:66818;width:8266;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DFyQAAAOMAAAAPAAAAZHJzL2Rvd25yZXYueG1sRE9La8JA&#10;EL4X/A/LCL3VjaI2SV1FfKBHqwXb25CdJsHsbMhuTfTXd4VCj/O9Z7boTCWu1LjSsoLhIAJBnFld&#10;cq7g47R9iUE4j6yxskwKbuRgMe89zTDVtuV3uh59LkIIuxQVFN7XqZQuK8igG9iaOHDftjHow9nk&#10;UjfYhnBTyVEUTaXBkkNDgTWtCsouxx+jYBfXy8+9vbd5tfnanQ/nZH1KvFLP/W75BsJT5//Ff+69&#10;DvNfx3EyjifDKTx+CgDI+S8AAAD//wMAUEsBAi0AFAAGAAgAAAAhANvh9svuAAAAhQEAABMAAAAA&#10;AAAAAAAAAAAAAAAAAFtDb250ZW50X1R5cGVzXS54bWxQSwECLQAUAAYACAAAACEAWvQsW78AAAAV&#10;AQAACwAAAAAAAAAAAAAAAAAfAQAAX3JlbHMvLnJlbHNQSwECLQAUAAYACAAAACEAjuYQxckAAADj&#10;AAAADwAAAAAAAAAAAAAAAAAHAgAAZHJzL2Rvd25yZXYueG1sUEsFBgAAAAADAAMAtwAAAP0CAAAA&#10;AA==&#10;" filled="f" stroked="f">
                  <v:textbox inset="0,0,0,0">
                    <w:txbxContent>
                      <w:p w14:paraId="6B78078D" w14:textId="77777777" w:rsidR="00DE0574" w:rsidRDefault="00DE0574">
                        <w:pPr>
                          <w:spacing w:after="160" w:line="259" w:lineRule="auto"/>
                        </w:pPr>
                        <w:r>
                          <w:rPr>
                            <w:sz w:val="44"/>
                          </w:rPr>
                          <w:t>2025</w:t>
                        </w:r>
                      </w:p>
                    </w:txbxContent>
                  </v:textbox>
                </v:rect>
                <v:rect id="Rectangle 750005780" o:spid="_x0000_s1036" style="position:absolute;left:99745;top:66818;width:1031;height:4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aCyQAAAOIAAAAPAAAAZHJzL2Rvd25yZXYueG1sRI/NasJA&#10;FIX3Qt9huIXudKYFa4wZRdqKLlsVortL5poEM3dCZjRpn76zKHR5OH982WqwjbhT52vHGp4nCgRx&#10;4UzNpYbjYTNOQPiAbLBxTBq+ycNq+TDKMDWu5y+670Mp4gj7FDVUIbSplL6oyKKfuJY4ehfXWQxR&#10;dqU0HfZx3DbyRalXabHm+FBhS28VFdf9zWrYJu36tHM/fdl8nLf5Zz5/P8yD1k+Pw3oBItAQ/sN/&#10;7Z3RMJsqpaazJEJEpIgDcvkLAAD//wMAUEsBAi0AFAAGAAgAAAAhANvh9svuAAAAhQEAABMAAAAA&#10;AAAAAAAAAAAAAAAAAFtDb250ZW50X1R5cGVzXS54bWxQSwECLQAUAAYACAAAACEAWvQsW78AAAAV&#10;AQAACwAAAAAAAAAAAAAAAAAfAQAAX3JlbHMvLnJlbHNQSwECLQAUAAYACAAAACEAwMa2gskAAADi&#10;AAAADwAAAAAAAAAAAAAAAAAHAgAAZHJzL2Rvd25yZXYueG1sUEsFBgAAAAADAAMAtwAAAP0CAAAA&#10;AA==&#10;" filled="f" stroked="f">
                  <v:textbox inset="0,0,0,0">
                    <w:txbxContent>
                      <w:p w14:paraId="3AACF324" w14:textId="77777777" w:rsidR="00DE0574" w:rsidRDefault="00DE0574">
                        <w:pPr>
                          <w:spacing w:after="160" w:line="259" w:lineRule="auto"/>
                        </w:pPr>
                        <w:r>
                          <w:rPr>
                            <w:sz w:val="44"/>
                          </w:rPr>
                          <w:t xml:space="preserve"> </w:t>
                        </w:r>
                      </w:p>
                    </w:txbxContent>
                  </v:textbox>
                </v:rect>
                <v:shape id="Picture 746961929" o:spid="_x0000_s1037" type="#_x0000_t75" style="position:absolute;left:6838;top:7918;width:12720;height:87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43/ygAAAOIAAAAPAAAAZHJzL2Rvd25yZXYueG1sRI/BasMw&#10;EETvhfyD2EIvpZHjFsd2o4QQKJSeGicfsFgb27W1MpISu39fFQo9DjPzhtnsZjOIGznfWVawWiYg&#10;iGurO24UnE9vTzkIH5A1DpZJwTd52G0XdxsstZ34SLcqNCJC2JeooA1hLKX0dUsG/dKOxNG7WGcw&#10;ROkaqR1OEW4GmSZJJg12HBdaHOnQUt1XV6MgnSrdPx+OHy6f8v7xKzSXa/2p1MP9vH8FEWgO/+G/&#10;9rtWsH7JimxVpAX8Xop3QG5/AAAA//8DAFBLAQItABQABgAIAAAAIQDb4fbL7gAAAIUBAAATAAAA&#10;AAAAAAAAAAAAAAAAAABbQ29udGVudF9UeXBlc10ueG1sUEsBAi0AFAAGAAgAAAAhAFr0LFu/AAAA&#10;FQEAAAsAAAAAAAAAAAAAAAAAHwEAAF9yZWxzLy5yZWxzUEsBAi0AFAAGAAgAAAAhANbHjf/KAAAA&#10;4gAAAA8AAAAAAAAAAAAAAAAABwIAAGRycy9kb3ducmV2LnhtbFBLBQYAAAAAAwADALcAAAD+AgAA&#10;AAA=&#10;">
                  <v:imagedata r:id="rId13" o:title=""/>
                </v:shape>
                <w10:wrap type="topAndBottom" anchorx="page" anchory="page"/>
              </v:group>
            </w:pict>
          </mc:Fallback>
        </mc:AlternateContent>
      </w:r>
      <w:r>
        <w:br w:type="page"/>
      </w:r>
    </w:p>
    <w:sdt>
      <w:sdtPr>
        <w:id w:val="-1310093551"/>
        <w:docPartObj>
          <w:docPartGallery w:val="Table of Contents"/>
        </w:docPartObj>
      </w:sdtPr>
      <w:sdtEndPr/>
      <w:sdtContent>
        <w:p w14:paraId="478741C4" w14:textId="77777777" w:rsidR="00DE0574" w:rsidRDefault="00DE0574">
          <w:pPr>
            <w:tabs>
              <w:tab w:val="center" w:pos="5349"/>
            </w:tabs>
            <w:spacing w:line="259" w:lineRule="auto"/>
            <w:ind w:left="-307"/>
          </w:pPr>
          <w:r>
            <w:t xml:space="preserve"> </w:t>
          </w:r>
          <w:r>
            <w:tab/>
          </w:r>
          <w:r>
            <w:rPr>
              <w:rFonts w:eastAsia="Arial"/>
              <w:b/>
              <w:sz w:val="28"/>
            </w:rPr>
            <w:t xml:space="preserve">Contents </w:t>
          </w:r>
        </w:p>
        <w:p w14:paraId="2AF2DE96" w14:textId="77777777" w:rsidR="00DE0574" w:rsidRDefault="00DE0574">
          <w:pPr>
            <w:pStyle w:val="TOC1"/>
            <w:tabs>
              <w:tab w:val="right" w:pos="13958"/>
            </w:tabs>
          </w:pPr>
          <w:r>
            <w:rPr>
              <w:rFonts w:ascii="Calibri" w:eastAsia="Calibri" w:hAnsi="Calibri" w:cs="Calibri"/>
            </w:rPr>
            <w:fldChar w:fldCharType="begin"/>
          </w:r>
          <w:r>
            <w:instrText xml:space="preserve"> TOC \o "1-1" \h \z \u </w:instrText>
          </w:r>
          <w:r>
            <w:rPr>
              <w:rFonts w:ascii="Calibri" w:eastAsia="Calibri" w:hAnsi="Calibri" w:cs="Calibri"/>
            </w:rPr>
            <w:fldChar w:fldCharType="separate"/>
          </w:r>
          <w:hyperlink w:anchor="_Toc44303">
            <w:r>
              <w:rPr>
                <w:rFonts w:eastAsia="Arial"/>
              </w:rPr>
              <w:t xml:space="preserve">  Introduction</w:t>
            </w:r>
            <w:r>
              <w:tab/>
            </w:r>
            <w:r>
              <w:fldChar w:fldCharType="begin"/>
            </w:r>
            <w:r>
              <w:instrText>PAGEREF _Toc44303 \h</w:instrText>
            </w:r>
            <w:r>
              <w:fldChar w:fldCharType="separate"/>
            </w:r>
            <w:r>
              <w:rPr>
                <w:rFonts w:eastAsia="Arial"/>
                <w:color w:val="000000"/>
              </w:rPr>
              <w:t xml:space="preserve">3 </w:t>
            </w:r>
            <w:r>
              <w:fldChar w:fldCharType="end"/>
            </w:r>
          </w:hyperlink>
        </w:p>
        <w:p w14:paraId="4251E6ED" w14:textId="77777777" w:rsidR="00DE0574" w:rsidRDefault="00433FB6">
          <w:pPr>
            <w:pStyle w:val="TOC1"/>
            <w:tabs>
              <w:tab w:val="right" w:pos="13958"/>
            </w:tabs>
          </w:pPr>
          <w:hyperlink w:anchor="_Toc44304">
            <w:r w:rsidR="00DE0574">
              <w:rPr>
                <w:rFonts w:eastAsia="Arial"/>
              </w:rPr>
              <w:t>Principles</w:t>
            </w:r>
            <w:r w:rsidR="00DE0574">
              <w:tab/>
            </w:r>
            <w:r w:rsidR="00DE0574">
              <w:fldChar w:fldCharType="begin"/>
            </w:r>
            <w:r w:rsidR="00DE0574">
              <w:instrText>PAGEREF _Toc44304 \h</w:instrText>
            </w:r>
            <w:r w:rsidR="00DE0574">
              <w:fldChar w:fldCharType="separate"/>
            </w:r>
            <w:r w:rsidR="00DE0574">
              <w:rPr>
                <w:rFonts w:eastAsia="Arial"/>
                <w:color w:val="000000"/>
              </w:rPr>
              <w:t xml:space="preserve">4 </w:t>
            </w:r>
            <w:r w:rsidR="00DE0574">
              <w:fldChar w:fldCharType="end"/>
            </w:r>
          </w:hyperlink>
        </w:p>
        <w:p w14:paraId="5B14E20B" w14:textId="77777777" w:rsidR="00DE0574" w:rsidRDefault="00433FB6">
          <w:pPr>
            <w:pStyle w:val="TOC1"/>
            <w:tabs>
              <w:tab w:val="right" w:pos="13958"/>
            </w:tabs>
          </w:pPr>
          <w:hyperlink w:anchor="_Toc44305">
            <w:r w:rsidR="00DE0574">
              <w:rPr>
                <w:rFonts w:eastAsia="Arial"/>
              </w:rPr>
              <w:t>Official travel</w:t>
            </w:r>
            <w:r w:rsidR="00DE0574">
              <w:tab/>
            </w:r>
            <w:r w:rsidR="00DE0574">
              <w:fldChar w:fldCharType="begin"/>
            </w:r>
            <w:r w:rsidR="00DE0574">
              <w:instrText>PAGEREF _Toc44305 \h</w:instrText>
            </w:r>
            <w:r w:rsidR="00DE0574">
              <w:fldChar w:fldCharType="separate"/>
            </w:r>
            <w:r w:rsidR="00DE0574">
              <w:rPr>
                <w:rFonts w:eastAsia="Arial"/>
                <w:color w:val="000000"/>
              </w:rPr>
              <w:t xml:space="preserve">5 </w:t>
            </w:r>
            <w:r w:rsidR="00DE0574">
              <w:fldChar w:fldCharType="end"/>
            </w:r>
          </w:hyperlink>
        </w:p>
        <w:p w14:paraId="4B30B8EE" w14:textId="77777777" w:rsidR="00DE0574" w:rsidRDefault="00433FB6">
          <w:pPr>
            <w:pStyle w:val="TOC1"/>
            <w:tabs>
              <w:tab w:val="right" w:pos="13958"/>
            </w:tabs>
          </w:pPr>
          <w:hyperlink w:anchor="_Toc44306">
            <w:r w:rsidR="00DE0574">
              <w:rPr>
                <w:rFonts w:eastAsia="Arial"/>
              </w:rPr>
              <w:t>Travel by public transport</w:t>
            </w:r>
            <w:r w:rsidR="00DE0574">
              <w:tab/>
            </w:r>
            <w:r w:rsidR="00DE0574">
              <w:fldChar w:fldCharType="begin"/>
            </w:r>
            <w:r w:rsidR="00DE0574">
              <w:instrText>PAGEREF _Toc44306 \h</w:instrText>
            </w:r>
            <w:r w:rsidR="00DE0574">
              <w:fldChar w:fldCharType="separate"/>
            </w:r>
            <w:r w:rsidR="00DE0574">
              <w:rPr>
                <w:rFonts w:eastAsia="Arial"/>
                <w:color w:val="000000"/>
              </w:rPr>
              <w:t xml:space="preserve">9 </w:t>
            </w:r>
            <w:r w:rsidR="00DE0574">
              <w:fldChar w:fldCharType="end"/>
            </w:r>
          </w:hyperlink>
        </w:p>
        <w:p w14:paraId="273362BF" w14:textId="77777777" w:rsidR="00DE0574" w:rsidRDefault="00433FB6">
          <w:pPr>
            <w:pStyle w:val="TOC1"/>
            <w:tabs>
              <w:tab w:val="right" w:pos="13958"/>
            </w:tabs>
          </w:pPr>
          <w:hyperlink w:anchor="_Toc44307">
            <w:r w:rsidR="00DE0574">
              <w:rPr>
                <w:rFonts w:eastAsia="Arial"/>
              </w:rPr>
              <w:t>Travel by private vehicle</w:t>
            </w:r>
            <w:r w:rsidR="00DE0574">
              <w:tab/>
            </w:r>
            <w:r w:rsidR="00DE0574">
              <w:fldChar w:fldCharType="begin"/>
            </w:r>
            <w:r w:rsidR="00DE0574">
              <w:instrText>PAGEREF _Toc44307 \h</w:instrText>
            </w:r>
            <w:r w:rsidR="00DE0574">
              <w:fldChar w:fldCharType="separate"/>
            </w:r>
            <w:r w:rsidR="00DE0574">
              <w:rPr>
                <w:rFonts w:eastAsia="Arial"/>
                <w:color w:val="000000"/>
              </w:rPr>
              <w:t xml:space="preserve">12 </w:t>
            </w:r>
            <w:r w:rsidR="00DE0574">
              <w:fldChar w:fldCharType="end"/>
            </w:r>
          </w:hyperlink>
        </w:p>
        <w:p w14:paraId="795FFC85" w14:textId="77777777" w:rsidR="00DE0574" w:rsidRDefault="00433FB6">
          <w:pPr>
            <w:pStyle w:val="TOC1"/>
            <w:tabs>
              <w:tab w:val="right" w:pos="13958"/>
            </w:tabs>
          </w:pPr>
          <w:hyperlink w:anchor="_Toc44308">
            <w:r w:rsidR="00DE0574">
              <w:rPr>
                <w:rFonts w:eastAsia="Arial"/>
              </w:rPr>
              <w:t>Insurance requirements for private vehicles</w:t>
            </w:r>
            <w:r w:rsidR="00DE0574">
              <w:tab/>
            </w:r>
            <w:r w:rsidR="00DE0574">
              <w:fldChar w:fldCharType="begin"/>
            </w:r>
            <w:r w:rsidR="00DE0574">
              <w:instrText>PAGEREF _Toc44308 \h</w:instrText>
            </w:r>
            <w:r w:rsidR="00DE0574">
              <w:fldChar w:fldCharType="separate"/>
            </w:r>
            <w:r w:rsidR="00DE0574">
              <w:rPr>
                <w:rFonts w:eastAsia="Arial"/>
                <w:color w:val="000000"/>
              </w:rPr>
              <w:t xml:space="preserve">17 </w:t>
            </w:r>
            <w:r w:rsidR="00DE0574">
              <w:fldChar w:fldCharType="end"/>
            </w:r>
          </w:hyperlink>
        </w:p>
        <w:p w14:paraId="726770ED" w14:textId="77777777" w:rsidR="00DE0574" w:rsidRDefault="00433FB6">
          <w:pPr>
            <w:pStyle w:val="TOC1"/>
            <w:tabs>
              <w:tab w:val="right" w:pos="13958"/>
            </w:tabs>
          </w:pPr>
          <w:hyperlink w:anchor="_Toc44309">
            <w:r w:rsidR="00DE0574">
              <w:rPr>
                <w:rFonts w:eastAsia="Arial"/>
              </w:rPr>
              <w:t>Injury benefits and liabilities</w:t>
            </w:r>
            <w:r w:rsidR="00DE0574">
              <w:tab/>
            </w:r>
            <w:r w:rsidR="00DE0574">
              <w:fldChar w:fldCharType="begin"/>
            </w:r>
            <w:r w:rsidR="00DE0574">
              <w:instrText>PAGEREF _Toc44309 \h</w:instrText>
            </w:r>
            <w:r w:rsidR="00DE0574">
              <w:fldChar w:fldCharType="separate"/>
            </w:r>
            <w:r w:rsidR="00DE0574">
              <w:rPr>
                <w:rFonts w:eastAsia="Arial"/>
                <w:color w:val="000000"/>
              </w:rPr>
              <w:t xml:space="preserve">19 </w:t>
            </w:r>
            <w:r w:rsidR="00DE0574">
              <w:fldChar w:fldCharType="end"/>
            </w:r>
          </w:hyperlink>
        </w:p>
        <w:p w14:paraId="0564229F" w14:textId="77777777" w:rsidR="00DE0574" w:rsidRDefault="00433FB6">
          <w:pPr>
            <w:pStyle w:val="TOC1"/>
            <w:tabs>
              <w:tab w:val="right" w:pos="13958"/>
            </w:tabs>
          </w:pPr>
          <w:hyperlink w:anchor="_Toc44310">
            <w:r w:rsidR="00DE0574">
              <w:rPr>
                <w:rFonts w:eastAsia="Arial"/>
              </w:rPr>
              <w:t>Subsistence</w:t>
            </w:r>
            <w:r w:rsidR="00DE0574">
              <w:tab/>
            </w:r>
            <w:r w:rsidR="00DE0574">
              <w:fldChar w:fldCharType="begin"/>
            </w:r>
            <w:r w:rsidR="00DE0574">
              <w:instrText>PAGEREF _Toc44310 \h</w:instrText>
            </w:r>
            <w:r w:rsidR="00DE0574">
              <w:fldChar w:fldCharType="separate"/>
            </w:r>
            <w:r w:rsidR="00DE0574">
              <w:rPr>
                <w:rFonts w:eastAsia="Arial"/>
                <w:color w:val="000000"/>
              </w:rPr>
              <w:t xml:space="preserve">21 </w:t>
            </w:r>
            <w:r w:rsidR="00DE0574">
              <w:fldChar w:fldCharType="end"/>
            </w:r>
          </w:hyperlink>
        </w:p>
        <w:p w14:paraId="6D90DE3D" w14:textId="77777777" w:rsidR="00DE0574" w:rsidRDefault="00433FB6">
          <w:pPr>
            <w:pStyle w:val="TOC1"/>
            <w:tabs>
              <w:tab w:val="right" w:pos="13958"/>
            </w:tabs>
          </w:pPr>
          <w:hyperlink w:anchor="_Toc44311">
            <w:r w:rsidR="00DE0574">
              <w:rPr>
                <w:rFonts w:eastAsia="Arial"/>
              </w:rPr>
              <w:t>Miscellaneous situations attracting T&amp;S allowances</w:t>
            </w:r>
            <w:r w:rsidR="00DE0574">
              <w:tab/>
            </w:r>
            <w:r w:rsidR="00DE0574">
              <w:fldChar w:fldCharType="begin"/>
            </w:r>
            <w:r w:rsidR="00DE0574">
              <w:instrText>PAGEREF _Toc44311 \h</w:instrText>
            </w:r>
            <w:r w:rsidR="00DE0574">
              <w:fldChar w:fldCharType="separate"/>
            </w:r>
            <w:r w:rsidR="00DE0574">
              <w:rPr>
                <w:rFonts w:eastAsia="Arial"/>
                <w:color w:val="000000"/>
              </w:rPr>
              <w:t xml:space="preserve">26 </w:t>
            </w:r>
            <w:r w:rsidR="00DE0574">
              <w:fldChar w:fldCharType="end"/>
            </w:r>
          </w:hyperlink>
        </w:p>
        <w:p w14:paraId="69AAB801" w14:textId="77777777" w:rsidR="00DE0574" w:rsidRDefault="00433FB6">
          <w:pPr>
            <w:pStyle w:val="TOC1"/>
            <w:tabs>
              <w:tab w:val="right" w:pos="13958"/>
            </w:tabs>
          </w:pPr>
          <w:hyperlink w:anchor="_Toc44312">
            <w:r w:rsidR="00DE0574">
              <w:rPr>
                <w:rFonts w:eastAsia="Arial"/>
              </w:rPr>
              <w:t>Key intranet and access information</w:t>
            </w:r>
            <w:r w:rsidR="00DE0574">
              <w:tab/>
            </w:r>
            <w:r w:rsidR="00DE0574">
              <w:fldChar w:fldCharType="begin"/>
            </w:r>
            <w:r w:rsidR="00DE0574">
              <w:instrText>PAGEREF _Toc44312 \h</w:instrText>
            </w:r>
            <w:r w:rsidR="00DE0574">
              <w:fldChar w:fldCharType="separate"/>
            </w:r>
            <w:r w:rsidR="00DE0574">
              <w:rPr>
                <w:rFonts w:eastAsia="Arial"/>
                <w:color w:val="000000"/>
              </w:rPr>
              <w:t xml:space="preserve">30 </w:t>
            </w:r>
            <w:r w:rsidR="00DE0574">
              <w:fldChar w:fldCharType="end"/>
            </w:r>
          </w:hyperlink>
        </w:p>
        <w:p w14:paraId="5561E34A" w14:textId="77777777" w:rsidR="00DE0574" w:rsidRDefault="00433FB6">
          <w:pPr>
            <w:pStyle w:val="TOC1"/>
            <w:tabs>
              <w:tab w:val="right" w:pos="13958"/>
            </w:tabs>
          </w:pPr>
          <w:hyperlink w:anchor="_Toc44313">
            <w:r w:rsidR="00DE0574">
              <w:rPr>
                <w:rFonts w:eastAsia="Arial"/>
              </w:rPr>
              <w:t>Annex A: Subsistence and Mileage rates – April 2025</w:t>
            </w:r>
            <w:r w:rsidR="00DE0574">
              <w:tab/>
            </w:r>
            <w:r w:rsidR="00DE0574">
              <w:fldChar w:fldCharType="begin"/>
            </w:r>
            <w:r w:rsidR="00DE0574">
              <w:instrText>PAGEREF _Toc44313 \h</w:instrText>
            </w:r>
            <w:r w:rsidR="00DE0574">
              <w:fldChar w:fldCharType="separate"/>
            </w:r>
            <w:r w:rsidR="00DE0574">
              <w:rPr>
                <w:rFonts w:eastAsia="Arial"/>
                <w:color w:val="000000"/>
              </w:rPr>
              <w:t xml:space="preserve">31 </w:t>
            </w:r>
            <w:r w:rsidR="00DE0574">
              <w:fldChar w:fldCharType="end"/>
            </w:r>
          </w:hyperlink>
        </w:p>
        <w:p w14:paraId="2759816D" w14:textId="77777777" w:rsidR="00DE0574" w:rsidRDefault="00433FB6">
          <w:pPr>
            <w:pStyle w:val="TOC1"/>
            <w:tabs>
              <w:tab w:val="right" w:pos="13958"/>
            </w:tabs>
          </w:pPr>
          <w:hyperlink w:anchor="_Toc44314">
            <w:r w:rsidR="00DE0574">
              <w:rPr>
                <w:rFonts w:eastAsia="Arial"/>
              </w:rPr>
              <w:t>Annex B: Home to Office Mileage</w:t>
            </w:r>
            <w:r w:rsidR="00DE0574">
              <w:tab/>
            </w:r>
            <w:r w:rsidR="00DE0574">
              <w:fldChar w:fldCharType="begin"/>
            </w:r>
            <w:r w:rsidR="00DE0574">
              <w:instrText>PAGEREF _Toc44314 \h</w:instrText>
            </w:r>
            <w:r w:rsidR="00DE0574">
              <w:fldChar w:fldCharType="separate"/>
            </w:r>
            <w:r w:rsidR="00DE0574">
              <w:rPr>
                <w:rFonts w:eastAsia="Arial"/>
                <w:color w:val="000000"/>
              </w:rPr>
              <w:t xml:space="preserve">32 </w:t>
            </w:r>
            <w:r w:rsidR="00DE0574">
              <w:fldChar w:fldCharType="end"/>
            </w:r>
          </w:hyperlink>
        </w:p>
        <w:p w14:paraId="2FC6E985" w14:textId="77777777" w:rsidR="00DE0574" w:rsidRDefault="00433FB6">
          <w:pPr>
            <w:pStyle w:val="TOC1"/>
            <w:tabs>
              <w:tab w:val="right" w:pos="13958"/>
            </w:tabs>
          </w:pPr>
          <w:hyperlink w:anchor="_Toc44315">
            <w:r w:rsidR="00DE0574">
              <w:rPr>
                <w:rFonts w:eastAsia="Arial"/>
              </w:rPr>
              <w:t>Annex C: Manager’s Certification Checklist</w:t>
            </w:r>
            <w:r w:rsidR="00DE0574">
              <w:tab/>
            </w:r>
            <w:r w:rsidR="00DE0574">
              <w:fldChar w:fldCharType="begin"/>
            </w:r>
            <w:r w:rsidR="00DE0574">
              <w:instrText>PAGEREF _Toc44315 \h</w:instrText>
            </w:r>
            <w:r w:rsidR="00DE0574">
              <w:fldChar w:fldCharType="separate"/>
            </w:r>
            <w:r w:rsidR="00DE0574">
              <w:rPr>
                <w:rFonts w:eastAsia="Arial"/>
                <w:color w:val="000000"/>
              </w:rPr>
              <w:t xml:space="preserve">33 </w:t>
            </w:r>
            <w:r w:rsidR="00DE0574">
              <w:fldChar w:fldCharType="end"/>
            </w:r>
          </w:hyperlink>
        </w:p>
        <w:p w14:paraId="7CF9729F" w14:textId="77777777" w:rsidR="00DE0574" w:rsidRDefault="00DE0574">
          <w:r>
            <w:fldChar w:fldCharType="end"/>
          </w:r>
        </w:p>
      </w:sdtContent>
    </w:sdt>
    <w:p w14:paraId="08AF3FC4" w14:textId="77777777" w:rsidR="00DE0574" w:rsidRDefault="00DE0574">
      <w:pPr>
        <w:spacing w:line="259" w:lineRule="auto"/>
        <w:ind w:left="4741"/>
      </w:pPr>
      <w:r>
        <w:t xml:space="preserve"> </w:t>
      </w:r>
    </w:p>
    <w:p w14:paraId="462DFB60" w14:textId="77777777" w:rsidR="00DE0574" w:rsidRDefault="00DE0574">
      <w:pPr>
        <w:spacing w:after="220" w:line="259" w:lineRule="auto"/>
        <w:ind w:left="4741"/>
      </w:pPr>
      <w:r>
        <w:t xml:space="preserve"> </w:t>
      </w:r>
    </w:p>
    <w:p w14:paraId="6D115C0D" w14:textId="77777777" w:rsidR="00DE0574" w:rsidRDefault="00DE0574">
      <w:pPr>
        <w:spacing w:line="259" w:lineRule="auto"/>
        <w:ind w:left="4741"/>
      </w:pPr>
      <w:r>
        <w:t xml:space="preserve"> </w:t>
      </w:r>
    </w:p>
    <w:p w14:paraId="4E05582E" w14:textId="77777777" w:rsidR="00DE0574" w:rsidRDefault="00DE0574">
      <w:pPr>
        <w:sectPr w:rsidR="00DE0574" w:rsidSect="00D876A5">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20"/>
        </w:sectPr>
      </w:pPr>
    </w:p>
    <w:p w14:paraId="3E14C77C" w14:textId="77777777" w:rsidR="00DE0574" w:rsidRDefault="00DE0574" w:rsidP="00DE0574">
      <w:pPr>
        <w:pStyle w:val="Heading1"/>
        <w:keepLines w:val="0"/>
        <w:numPr>
          <w:ilvl w:val="0"/>
          <w:numId w:val="5"/>
        </w:numPr>
        <w:adjustRightInd w:val="0"/>
        <w:spacing w:before="0" w:line="340" w:lineRule="auto"/>
        <w:ind w:left="-5" w:right="1971"/>
        <w:jc w:val="both"/>
      </w:pPr>
      <w:bookmarkStart w:id="24" w:name="_Toc44303"/>
      <w:r>
        <w:lastRenderedPageBreak/>
        <w:t>Introduction</w:t>
      </w:r>
      <w:r>
        <w:rPr>
          <w:rFonts w:ascii="Times New Roman" w:eastAsia="Times New Roman" w:hAnsi="Times New Roman" w:cs="Times New Roman"/>
        </w:rPr>
        <w:t xml:space="preserve"> </w:t>
      </w:r>
      <w:bookmarkEnd w:id="24"/>
    </w:p>
    <w:p w14:paraId="3E35B3AB" w14:textId="77777777" w:rsidR="00DE0574" w:rsidRDefault="00DE0574">
      <w:pPr>
        <w:spacing w:line="340" w:lineRule="auto"/>
        <w:ind w:left="-5" w:right="1971"/>
      </w:pPr>
      <w:r>
        <w:t>Principles</w:t>
      </w:r>
      <w:r>
        <w:rPr>
          <w:rFonts w:ascii="Times New Roman" w:eastAsia="Times New Roman" w:hAnsi="Times New Roman"/>
          <w:sz w:val="24"/>
        </w:rPr>
        <w:t xml:space="preserve"> </w:t>
      </w:r>
    </w:p>
    <w:p w14:paraId="2D3A75DF" w14:textId="77777777" w:rsidR="00DE0574" w:rsidRDefault="00DE0574">
      <w:pPr>
        <w:spacing w:after="100"/>
        <w:ind w:left="-5" w:right="45"/>
      </w:pPr>
      <w:r>
        <w:t>Official travel</w:t>
      </w:r>
      <w:r>
        <w:rPr>
          <w:rFonts w:ascii="Times New Roman" w:eastAsia="Times New Roman" w:hAnsi="Times New Roman"/>
          <w:sz w:val="24"/>
        </w:rPr>
        <w:t xml:space="preserve"> </w:t>
      </w:r>
    </w:p>
    <w:p w14:paraId="36C8C22E"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4ECE3434"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57B59265"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6BBE0EEC"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754F5297" w14:textId="77777777" w:rsidR="00DE0574" w:rsidRDefault="00DE0574">
      <w:pPr>
        <w:spacing w:after="89"/>
        <w:ind w:left="-5" w:right="45"/>
      </w:pPr>
      <w:r>
        <w:t>Subsistence</w:t>
      </w:r>
      <w:r>
        <w:rPr>
          <w:rFonts w:ascii="Times New Roman" w:eastAsia="Times New Roman" w:hAnsi="Times New Roman"/>
          <w:sz w:val="24"/>
        </w:rPr>
        <w:t xml:space="preserve"> </w:t>
      </w:r>
    </w:p>
    <w:p w14:paraId="7F20698E"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197E72C9"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230648C9"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43231099"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3340A5A9" w14:textId="77777777" w:rsidR="00DE0574" w:rsidRDefault="00DE0574">
      <w:pPr>
        <w:spacing w:line="259" w:lineRule="auto"/>
      </w:pPr>
      <w:r>
        <w:t xml:space="preserve"> </w:t>
      </w:r>
    </w:p>
    <w:p w14:paraId="52200355" w14:textId="77777777" w:rsidR="00DE0574" w:rsidRDefault="00DE0574">
      <w:pPr>
        <w:spacing w:after="67" w:line="259" w:lineRule="auto"/>
        <w:ind w:left="-5"/>
      </w:pPr>
      <w:r>
        <w:rPr>
          <w:rFonts w:eastAsia="Arial"/>
          <w:b/>
          <w:sz w:val="28"/>
        </w:rPr>
        <w:t xml:space="preserve">Introduction </w:t>
      </w:r>
    </w:p>
    <w:p w14:paraId="312CC3E6" w14:textId="77777777" w:rsidR="00DE0574" w:rsidRDefault="00DE0574">
      <w:pPr>
        <w:ind w:left="-5" w:right="4388"/>
      </w:pPr>
      <w:r>
        <w:rPr>
          <w:rFonts w:cs="Calibri"/>
          <w:noProof/>
        </w:rPr>
        <mc:AlternateContent>
          <mc:Choice Requires="wpg">
            <w:drawing>
              <wp:anchor distT="0" distB="0" distL="114300" distR="114300" simplePos="0" relativeHeight="251660288" behindDoc="0" locked="0" layoutInCell="1" allowOverlap="1" wp14:anchorId="053C0D81" wp14:editId="6BDECBFA">
                <wp:simplePos x="0" y="0"/>
                <wp:positionH relativeFrom="page">
                  <wp:posOffset>207371</wp:posOffset>
                </wp:positionH>
                <wp:positionV relativeFrom="page">
                  <wp:posOffset>5632450</wp:posOffset>
                </wp:positionV>
                <wp:extent cx="395928" cy="1481799"/>
                <wp:effectExtent l="0" t="0" r="0" b="0"/>
                <wp:wrapSquare wrapText="bothSides"/>
                <wp:docPr id="33035" name="Group 33035"/>
                <wp:cNvGraphicFramePr/>
                <a:graphic xmlns:a="http://schemas.openxmlformats.org/drawingml/2006/main">
                  <a:graphicData uri="http://schemas.microsoft.com/office/word/2010/wordprocessingGroup">
                    <wpg:wgp>
                      <wpg:cNvGrpSpPr/>
                      <wpg:grpSpPr>
                        <a:xfrm>
                          <a:off x="0" y="0"/>
                          <a:ext cx="395928" cy="1481799"/>
                          <a:chOff x="0" y="0"/>
                          <a:chExt cx="395928" cy="1481799"/>
                        </a:xfrm>
                      </wpg:grpSpPr>
                      <wps:wsp>
                        <wps:cNvPr id="194" name="Rectangle 194"/>
                        <wps:cNvSpPr/>
                        <wps:spPr>
                          <a:xfrm rot="5399999">
                            <a:off x="-852759" y="722104"/>
                            <a:ext cx="1970792" cy="526583"/>
                          </a:xfrm>
                          <a:prstGeom prst="rect">
                            <a:avLst/>
                          </a:prstGeom>
                          <a:ln>
                            <a:noFill/>
                          </a:ln>
                        </wps:spPr>
                        <wps:txbx>
                          <w:txbxContent>
                            <w:p w14:paraId="342ADA90" w14:textId="77777777" w:rsidR="00DE0574" w:rsidRDefault="00DE0574">
                              <w:pPr>
                                <w:spacing w:after="160" w:line="259" w:lineRule="auto"/>
                              </w:pPr>
                              <w:r>
                                <w:rPr>
                                  <w:color w:val="FFFFFF"/>
                                  <w:sz w:val="56"/>
                                  <w:shd w:val="clear" w:color="auto" w:fill="000000"/>
                                </w:rPr>
                                <w:t>Section 1</w:t>
                              </w:r>
                            </w:p>
                          </w:txbxContent>
                        </wps:txbx>
                        <wps:bodyPr horzOverflow="overflow" vert="horz" lIns="0" tIns="0" rIns="0" bIns="0" rtlCol="0">
                          <a:noAutofit/>
                        </wps:bodyPr>
                      </wps:wsp>
                    </wpg:wgp>
                  </a:graphicData>
                </a:graphic>
              </wp:anchor>
            </w:drawing>
          </mc:Choice>
          <mc:Fallback>
            <w:pict>
              <v:group w14:anchorId="053C0D81" id="Group 33035" o:spid="_x0000_s1038" style="position:absolute;left:0;text-align:left;margin-left:16.35pt;margin-top:443.5pt;width:31.2pt;height:116.7pt;z-index:251660288;mso-position-horizontal-relative:page;mso-position-vertical-relative:page" coordsize="3959,14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nYKQIAAKYEAAAOAAAAZHJzL2Uyb0RvYy54bWyklNtu2zAMhu8H7B0E3Tc+1XVsxCmGdQ0G&#10;DGuxbg+gyPIBkCVBUmJnTz9KPmRogV10uVBoSiZ/fiK9ux97js5Mm06KEkebECMmqKw60ZT418/H&#10;my1GxhJRES4FK/GFGXy///hhN6iCxbKVvGIaQRBhikGVuLVWFUFgaMt6YjZSMQGbtdQ9sfCom6DS&#10;ZIDoPQ/iMLwLBqkrpSVlxoD3YdrEex+/rhm1T3VtmEW8xKDN+lX79ejWYL8jRaOJajs6yyDvUNGT&#10;TkDSNdQDsQSddPcmVN9RLY2s7YbKPpB13VHma4BqovBVNQctT8rX0hRDo1ZMgPYVp3eHpd/Pzxp1&#10;VYmTJExSjATp4Zp8ZjS5ANGgmgJOHrR6Uc96djTTk6t6rHXv/qEeNHq4lxUuGy2i4EzyNI+hGyhs&#10;RbfbKMvziT5t4YrevEbbL/9+MVjSBk7dKmZQ0Ejmysr8H6uXlijmr8A4AjOrKL9dSP2AFiOi4Qw5&#10;p0fjT66gTGGA2UIJaQk9mCa5+/mOmZndbNM4S3OMAE8Wx1Hog5FiwRflWZjl8cQvje/SbeKyrRRI&#10;obSxByZ75IwSaxDmE5DzN2Ono8sRp4YLtwr52HE+7ToPwFwEO8uOx9F3h78r5znK6gIUWql/P8Hc&#10;11wOJZazhd2nAHK7XYz4VwH03dQthl6M42Joyz9LP5uTmk8nK+vOy71mm2XBtXrLD4MvfR5cN21/&#10;P/tT18/L/g8AAAD//wMAUEsDBBQABgAIAAAAIQBonyta4QAAAAoBAAAPAAAAZHJzL2Rvd25yZXYu&#10;eG1sTI9BS8NAEIXvgv9hGcGb3WxqbYzZlFLUUynYCuJtmkyT0OxuyG6T9N87nvQ4zMd738tWk2nF&#10;QL1vnNWgZhEIsoUrG1tp+Dy8PSQgfEBbYussabiSh1V+e5NhWrrRftCwD5XgEOtT1FCH0KVS+qIm&#10;g37mOrL8O7neYOCzr2TZ48jhppVxFD1Jg43lhho72tRUnPcXo+F9xHE9V6/D9nzaXL8Pi93XVpHW&#10;93fT+gVEoCn8wfCrz+qQs9PRXWzpRathHi+Z1JAkS97EwPNCgTgyqOLoEWSeyf8T8h8AAAD//wMA&#10;UEsBAi0AFAAGAAgAAAAhALaDOJL+AAAA4QEAABMAAAAAAAAAAAAAAAAAAAAAAFtDb250ZW50X1R5&#10;cGVzXS54bWxQSwECLQAUAAYACAAAACEAOP0h/9YAAACUAQAACwAAAAAAAAAAAAAAAAAvAQAAX3Jl&#10;bHMvLnJlbHNQSwECLQAUAAYACAAAACEAcp6Z2CkCAACmBAAADgAAAAAAAAAAAAAAAAAuAgAAZHJz&#10;L2Uyb0RvYy54bWxQSwECLQAUAAYACAAAACEAaJ8rWuEAAAAKAQAADwAAAAAAAAAAAAAAAACDBAAA&#10;ZHJzL2Rvd25yZXYueG1sUEsFBgAAAAAEAAQA8wAAAJEFAAAAAA==&#10;">
                <v:rect id="Rectangle 194" o:spid="_x0000_s1039" style="position:absolute;left:-8527;top:7221;width:19707;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8nkwAAAANwAAAAPAAAAZHJzL2Rvd25yZXYueG1sRE/NisIw&#10;EL4v+A5hBG9rqsjiVqOIUhD2UHV9gKEZm2ozKU2s3bffCIK3+fh+Z7nubS06an3lWMFknIAgLpyu&#10;uFRw/s0+5yB8QNZYOyYFf+RhvRp8LDHV7sFH6k6hFDGEfYoKTAhNKqUvDFn0Y9cQR+7iWoshwraU&#10;usVHDLe1nCbJl7RYcWww2NDWUHE73a2C/JabXVdl5/L64zUdcrfLwl6p0bDfLEAE6sNb/HLvdZz/&#10;PYPnM/ECufoHAAD//wMAUEsBAi0AFAAGAAgAAAAhANvh9svuAAAAhQEAABMAAAAAAAAAAAAAAAAA&#10;AAAAAFtDb250ZW50X1R5cGVzXS54bWxQSwECLQAUAAYACAAAACEAWvQsW78AAAAVAQAACwAAAAAA&#10;AAAAAAAAAAAfAQAAX3JlbHMvLnJlbHNQSwECLQAUAAYACAAAACEAkgfJ5MAAAADcAAAADwAAAAAA&#10;AAAAAAAAAAAHAgAAZHJzL2Rvd25yZXYueG1sUEsFBgAAAAADAAMAtwAAAPQCAAAAAA==&#10;" filled="f" stroked="f">
                  <v:textbox inset="0,0,0,0">
                    <w:txbxContent>
                      <w:p w14:paraId="342ADA90" w14:textId="77777777" w:rsidR="00DE0574" w:rsidRDefault="00DE0574">
                        <w:pPr>
                          <w:spacing w:after="160" w:line="259" w:lineRule="auto"/>
                        </w:pPr>
                        <w:r>
                          <w:rPr>
                            <w:color w:val="FFFFFF"/>
                            <w:sz w:val="56"/>
                            <w:shd w:val="clear" w:color="auto" w:fill="000000"/>
                          </w:rPr>
                          <w:t>Section 1</w:t>
                        </w:r>
                      </w:p>
                    </w:txbxContent>
                  </v:textbox>
                </v:rect>
                <w10:wrap type="square" anchorx="page" anchory="page"/>
              </v:group>
            </w:pict>
          </mc:Fallback>
        </mc:AlternateContent>
      </w:r>
      <w:r>
        <w:t xml:space="preserve">Welcome to Ministry of Justice’s </w:t>
      </w:r>
      <w:r>
        <w:rPr>
          <w:rFonts w:eastAsia="Arial"/>
          <w:i/>
        </w:rPr>
        <w:t>Travel and Subsistence policy</w:t>
      </w:r>
      <w:r>
        <w:t xml:space="preserve">. This document provides details of the </w:t>
      </w:r>
      <w:r>
        <w:t xml:space="preserve">principles, rules and procedures relating to travel and subsistence for staff in Ministry of Justice (excluding the NOMS Agency). </w:t>
      </w:r>
    </w:p>
    <w:p w14:paraId="1D64173D" w14:textId="77777777" w:rsidR="00DE0574" w:rsidRDefault="00DE0574">
      <w:pPr>
        <w:ind w:left="-5" w:right="4728"/>
      </w:pPr>
      <w:r>
        <w:t>Ministry of Justice (</w:t>
      </w:r>
      <w:proofErr w:type="spellStart"/>
      <w:r>
        <w:t>MoJ</w:t>
      </w:r>
      <w:proofErr w:type="spellEnd"/>
      <w:r>
        <w:t xml:space="preserve">) recognises that there are employees who are required to undertake business travel and will provide reimbursement for expenditure necessarily incurred on travel and subsistence during official business. </w:t>
      </w:r>
    </w:p>
    <w:p w14:paraId="23DC39FB" w14:textId="77777777" w:rsidR="00DE0574" w:rsidRDefault="00DE0574" w:rsidP="00CD167E">
      <w:pPr>
        <w:tabs>
          <w:tab w:val="left" w:pos="2365"/>
        </w:tabs>
        <w:ind w:left="-5" w:right="4349"/>
      </w:pPr>
      <w:r>
        <w:t xml:space="preserve">This policy sets out the conditions and allowances that can be claimed for business travel including mileage. </w:t>
      </w:r>
    </w:p>
    <w:p w14:paraId="52A91C36" w14:textId="77777777" w:rsidR="00DE0574" w:rsidRDefault="00DE0574">
      <w:pPr>
        <w:ind w:left="-5" w:right="4728"/>
      </w:pPr>
      <w:r>
        <w:lastRenderedPageBreak/>
        <w:t xml:space="preserve">This policy applies to all permanent and fixed term employees in </w:t>
      </w:r>
      <w:proofErr w:type="spellStart"/>
      <w:r>
        <w:t>MoJ</w:t>
      </w:r>
      <w:proofErr w:type="spellEnd"/>
      <w:r>
        <w:t xml:space="preserve"> (excluding those working in HMPPS). Staff on loan from other Departments or Agencies and staff employed on a temporary placement basis </w:t>
      </w:r>
      <w:r>
        <w:t xml:space="preserve">are subject to the following rules unless specifically excluded. Staff on secondment will retain their organisation’s terms and conditions while in </w:t>
      </w:r>
      <w:proofErr w:type="spellStart"/>
      <w:r>
        <w:t>MoJ</w:t>
      </w:r>
      <w:proofErr w:type="spellEnd"/>
      <w:r>
        <w:t xml:space="preserve">, unless specifically agreed otherwise. </w:t>
      </w:r>
    </w:p>
    <w:p w14:paraId="3CAC2F24" w14:textId="77777777" w:rsidR="00DE0574" w:rsidRDefault="00DE0574">
      <w:pPr>
        <w:spacing w:line="259" w:lineRule="auto"/>
      </w:pPr>
      <w:r>
        <w:t xml:space="preserve"> </w:t>
      </w:r>
    </w:p>
    <w:p w14:paraId="349944A8" w14:textId="77777777" w:rsidR="00DE0574" w:rsidRDefault="00DE0574">
      <w:pPr>
        <w:sectPr w:rsidR="00DE0574" w:rsidSect="00C37E8C">
          <w:type w:val="continuous"/>
          <w:pgSz w:w="16838" w:h="11906" w:orient="landscape"/>
          <w:pgMar w:top="1440" w:right="1440" w:bottom="1440" w:left="1133" w:header="720" w:footer="720" w:gutter="0"/>
          <w:cols w:num="2" w:space="720" w:equalWidth="0">
            <w:col w:w="6385" w:space="1167"/>
            <w:col w:w="6714"/>
          </w:cols>
        </w:sectPr>
      </w:pPr>
    </w:p>
    <w:p w14:paraId="76EBACEE" w14:textId="77777777" w:rsidR="00DE0574" w:rsidRDefault="00DE0574">
      <w:pPr>
        <w:spacing w:after="102"/>
        <w:ind w:left="-5" w:right="45"/>
      </w:pPr>
      <w:r>
        <w:t>Introduction</w:t>
      </w:r>
      <w:r>
        <w:rPr>
          <w:rFonts w:ascii="Times New Roman" w:eastAsia="Times New Roman" w:hAnsi="Times New Roman"/>
          <w:sz w:val="24"/>
        </w:rPr>
        <w:t xml:space="preserve"> </w:t>
      </w:r>
    </w:p>
    <w:p w14:paraId="4A5626BD" w14:textId="77777777" w:rsidR="00DE0574" w:rsidRDefault="00DE0574">
      <w:pPr>
        <w:spacing w:after="90" w:line="259" w:lineRule="auto"/>
      </w:pPr>
      <w:r>
        <w:rPr>
          <w:rFonts w:eastAsia="Arial"/>
          <w:b/>
          <w:color w:val="CD202C"/>
        </w:rPr>
        <w:t>Principles</w:t>
      </w:r>
      <w:r>
        <w:rPr>
          <w:rFonts w:ascii="Times New Roman" w:eastAsia="Times New Roman" w:hAnsi="Times New Roman"/>
          <w:b/>
          <w:color w:val="CD202C"/>
          <w:sz w:val="24"/>
        </w:rPr>
        <w:t xml:space="preserve"> </w:t>
      </w:r>
    </w:p>
    <w:p w14:paraId="6618F94C" w14:textId="77777777" w:rsidR="00DE0574" w:rsidRDefault="00DE0574">
      <w:pPr>
        <w:spacing w:after="100"/>
        <w:ind w:left="-5" w:right="45"/>
      </w:pPr>
      <w:r>
        <w:t>Official travel</w:t>
      </w:r>
      <w:r>
        <w:rPr>
          <w:rFonts w:ascii="Times New Roman" w:eastAsia="Times New Roman" w:hAnsi="Times New Roman"/>
          <w:sz w:val="24"/>
        </w:rPr>
        <w:t xml:space="preserve"> </w:t>
      </w:r>
    </w:p>
    <w:p w14:paraId="6720D43D"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717B1D1F"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1B191CDC"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2D74DB4C"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770DAF00" w14:textId="77777777" w:rsidR="00DE0574" w:rsidRDefault="00DE0574">
      <w:pPr>
        <w:spacing w:after="89"/>
        <w:ind w:left="-5" w:right="45"/>
      </w:pPr>
      <w:r>
        <w:t>Subsistence</w:t>
      </w:r>
      <w:r>
        <w:rPr>
          <w:rFonts w:ascii="Times New Roman" w:eastAsia="Times New Roman" w:hAnsi="Times New Roman"/>
          <w:sz w:val="24"/>
        </w:rPr>
        <w:t xml:space="preserve"> </w:t>
      </w:r>
    </w:p>
    <w:p w14:paraId="62FF7C46"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7E4F6B35"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47D0D208"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31164776"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3EC04971" w14:textId="77777777" w:rsidR="00DE0574" w:rsidRDefault="00DE0574">
      <w:pPr>
        <w:spacing w:line="259" w:lineRule="auto"/>
      </w:pPr>
      <w:r>
        <w:t xml:space="preserve"> </w:t>
      </w:r>
    </w:p>
    <w:p w14:paraId="71CE4A24" w14:textId="77777777" w:rsidR="00DE0574" w:rsidRDefault="00DE0574" w:rsidP="00DE0574">
      <w:pPr>
        <w:pStyle w:val="Heading1"/>
        <w:keepLines w:val="0"/>
        <w:numPr>
          <w:ilvl w:val="0"/>
          <w:numId w:val="5"/>
        </w:numPr>
        <w:adjustRightInd w:val="0"/>
        <w:spacing w:before="0" w:after="38" w:line="259" w:lineRule="auto"/>
        <w:ind w:left="0" w:firstLine="0"/>
        <w:jc w:val="both"/>
      </w:pPr>
      <w:bookmarkStart w:id="25" w:name="_Toc44304"/>
      <w:r>
        <w:rPr>
          <w:color w:val="CD202C"/>
        </w:rPr>
        <w:t xml:space="preserve">Principles </w:t>
      </w:r>
      <w:bookmarkEnd w:id="25"/>
    </w:p>
    <w:p w14:paraId="11FF3BF8" w14:textId="77777777" w:rsidR="00DE0574" w:rsidRDefault="00DE0574">
      <w:pPr>
        <w:ind w:left="-5" w:right="45"/>
      </w:pPr>
      <w:r>
        <w:t xml:space="preserve">This policy is based on the following principles: </w:t>
      </w:r>
    </w:p>
    <w:p w14:paraId="07AC5A5C" w14:textId="77777777" w:rsidR="00DE0574" w:rsidRDefault="00DE0574">
      <w:pPr>
        <w:ind w:left="-5" w:right="45"/>
      </w:pPr>
      <w:r>
        <w:rPr>
          <w:rFonts w:cs="Calibri"/>
          <w:noProof/>
        </w:rPr>
        <mc:AlternateContent>
          <mc:Choice Requires="wpg">
            <w:drawing>
              <wp:anchor distT="0" distB="0" distL="114300" distR="114300" simplePos="0" relativeHeight="251661312" behindDoc="0" locked="0" layoutInCell="1" allowOverlap="1" wp14:anchorId="5D4425E9" wp14:editId="1A6F51A9">
                <wp:simplePos x="0" y="0"/>
                <wp:positionH relativeFrom="page">
                  <wp:posOffset>207371</wp:posOffset>
                </wp:positionH>
                <wp:positionV relativeFrom="page">
                  <wp:posOffset>5632450</wp:posOffset>
                </wp:positionV>
                <wp:extent cx="395928" cy="1481799"/>
                <wp:effectExtent l="0" t="0" r="0" b="0"/>
                <wp:wrapSquare wrapText="bothSides"/>
                <wp:docPr id="33031" name="Group 33031"/>
                <wp:cNvGraphicFramePr/>
                <a:graphic xmlns:a="http://schemas.openxmlformats.org/drawingml/2006/main">
                  <a:graphicData uri="http://schemas.microsoft.com/office/word/2010/wordprocessingGroup">
                    <wpg:wgp>
                      <wpg:cNvGrpSpPr/>
                      <wpg:grpSpPr>
                        <a:xfrm>
                          <a:off x="0" y="0"/>
                          <a:ext cx="395928" cy="1481799"/>
                          <a:chOff x="0" y="0"/>
                          <a:chExt cx="395928" cy="1481799"/>
                        </a:xfrm>
                      </wpg:grpSpPr>
                      <wps:wsp>
                        <wps:cNvPr id="328" name="Rectangle 328"/>
                        <wps:cNvSpPr/>
                        <wps:spPr>
                          <a:xfrm rot="5399999">
                            <a:off x="-852759" y="722104"/>
                            <a:ext cx="1970792" cy="526583"/>
                          </a:xfrm>
                          <a:prstGeom prst="rect">
                            <a:avLst/>
                          </a:prstGeom>
                          <a:ln>
                            <a:noFill/>
                          </a:ln>
                        </wps:spPr>
                        <wps:txbx>
                          <w:txbxContent>
                            <w:p w14:paraId="4E273061" w14:textId="77777777" w:rsidR="00DE0574" w:rsidRDefault="00DE0574">
                              <w:pPr>
                                <w:spacing w:after="160" w:line="259" w:lineRule="auto"/>
                              </w:pPr>
                              <w:r>
                                <w:rPr>
                                  <w:color w:val="FFFFFF"/>
                                  <w:sz w:val="56"/>
                                  <w:shd w:val="clear" w:color="auto" w:fill="CD202C"/>
                                </w:rPr>
                                <w:t>Section 2</w:t>
                              </w:r>
                            </w:p>
                          </w:txbxContent>
                        </wps:txbx>
                        <wps:bodyPr horzOverflow="overflow" vert="horz" lIns="0" tIns="0" rIns="0" bIns="0" rtlCol="0">
                          <a:noAutofit/>
                        </wps:bodyPr>
                      </wps:wsp>
                    </wpg:wgp>
                  </a:graphicData>
                </a:graphic>
              </wp:anchor>
            </w:drawing>
          </mc:Choice>
          <mc:Fallback>
            <w:pict>
              <v:group w14:anchorId="5D4425E9" id="Group 33031" o:spid="_x0000_s1040" style="position:absolute;left:0;text-align:left;margin-left:16.35pt;margin-top:443.5pt;width:31.2pt;height:116.7pt;z-index:251661312;mso-position-horizontal-relative:page;mso-position-vertical-relative:page" coordsize="3959,14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SOKAIAAKcEAAAOAAAAZHJzL2Uyb0RvYy54bWyklMlu2zAQQO8F+g8E77G2KLIEy0HRNEaB&#10;ogma9gNoiloAiiRI2pL79R1Si4sE6CHVgRoOR7M8zmh3P/YcnZk2nRQljjYhRkxQWXWiKfGvn483&#10;W4yMJaIiXApW4gsz+H7/8cNuUAWLZSt5xTQCJ8IUgypxa60qgsDQlvXEbKRiAg5rqXtiYauboNJk&#10;AO89D+IwvAsGqSulJWXGgPZhOsR777+uGbVPdW2YRbzEkJv1q/br0a3BfkeKRhPVdnROg7wji550&#10;AoKurh6IJeikuzeu+o5qaWRtN1T2gazrjjJfA1QTha+qOWh5Ur6WphgatWICtK84vdst/X5+1qir&#10;SpwkYRJhJEgP1+Qjo0kFiAbVFGB50OpFPetZ0Uw7V/VY6969oR40eriXFS4bLaKgTPI0j6EbKBxF&#10;t9soy/OJPm3hit58Rtsv//4wWMIGLrs1mUFBI5krK/N/rF5aopi/AuMILKxcIROpH9BiRDScoQSU&#10;Ho23XEGZwgCzhRLSEnowTXL3+I6Zmd1s0zhLc4wATxbHUXg70VnwRXkWZnk88Uvju3SbOIOVAimU&#10;NvbAZI+cUGINifkA5PzN2Ml0MXHZcOFWIR87zqdTpwGYS8JOsuNx9N0R+VFxqqOsLoChlfr3Ewx+&#10;zeVQYjlL2P0LILg7xYh/FYDfjd0i6EU4LoK2/LP0wzml8+lkZd35fK/R5rzgXr3kp8HXPk+uG7e/&#10;997q+n/Z/wEAAP//AwBQSwMEFAAGAAgAAAAhAGifK1rhAAAACgEAAA8AAABkcnMvZG93bnJldi54&#10;bWxMj0FLw0AQhe+C/2EZwZvdbGptjNmUUtRTKdgK4m2aTJPQ7G7IbpP03zue9DjMx3vfy1aTacVA&#10;vW+c1aBmEQiyhSsbW2n4PLw9JCB8QFti6yxpuJKHVX57k2FautF+0LAPleAQ61PUUIfQpVL6oiaD&#10;fuY6svw7ud5g4LOvZNnjyOGmlXEUPUmDjeWGGjva1FSc9xej4X3EcT1Xr8P2fNpcvw+L3ddWkdb3&#10;d9P6BUSgKfzB8KvP6pCz09FdbOlFq2EeL5nUkCRL3sTA80KBODKo4ugRZJ7J/xPyHwAAAP//AwBQ&#10;SwECLQAUAAYACAAAACEAtoM4kv4AAADhAQAAEwAAAAAAAAAAAAAAAAAAAAAAW0NvbnRlbnRfVHlw&#10;ZXNdLnhtbFBLAQItABQABgAIAAAAIQA4/SH/1gAAAJQBAAALAAAAAAAAAAAAAAAAAC8BAABfcmVs&#10;cy8ucmVsc1BLAQItABQABgAIAAAAIQD9+USOKAIAAKcEAAAOAAAAAAAAAAAAAAAAAC4CAABkcnMv&#10;ZTJvRG9jLnhtbFBLAQItABQABgAIAAAAIQBonyta4QAAAAoBAAAPAAAAAAAAAAAAAAAAAIIEAABk&#10;cnMvZG93bnJldi54bWxQSwUGAAAAAAQABADzAAAAkAUAAAAA&#10;">
                <v:rect id="Rectangle 328" o:spid="_x0000_s1041" style="position:absolute;left:-8527;top:7221;width:19707;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WTnvwAAANwAAAAPAAAAZHJzL2Rvd25yZXYueG1sRE/LisIw&#10;FN0P+A/hCu7GVIVBqlFEKQguOj4+4NJcm2pzU5pY69+bheDycN7LdW9r0VHrK8cKJuMEBHHhdMWl&#10;gss5+52D8AFZY+2YFLzIw3o1+Fliqt2Tj9SdQiliCPsUFZgQmlRKXxiy6MeuIY7c1bUWQ4RtKXWL&#10;zxhuazlNkj9pseLYYLChraHifnpYBfk9N7uuyi7l7eA1/edul4W9UqNhv1mACNSHr/jj3msFs2lc&#10;G8/EIyBXbwAAAP//AwBQSwECLQAUAAYACAAAACEA2+H2y+4AAACFAQAAEwAAAAAAAAAAAAAAAAAA&#10;AAAAW0NvbnRlbnRfVHlwZXNdLnhtbFBLAQItABQABgAIAAAAIQBa9CxbvwAAABUBAAALAAAAAAAA&#10;AAAAAAAAAB8BAABfcmVscy8ucmVsc1BLAQItABQABgAIAAAAIQAdMWTnvwAAANwAAAAPAAAAAAAA&#10;AAAAAAAAAAcCAABkcnMvZG93bnJldi54bWxQSwUGAAAAAAMAAwC3AAAA8wIAAAAA&#10;" filled="f" stroked="f">
                  <v:textbox inset="0,0,0,0">
                    <w:txbxContent>
                      <w:p w14:paraId="4E273061" w14:textId="77777777" w:rsidR="00DE0574" w:rsidRDefault="00DE0574">
                        <w:pPr>
                          <w:spacing w:after="160" w:line="259" w:lineRule="auto"/>
                        </w:pPr>
                        <w:r>
                          <w:rPr>
                            <w:color w:val="FFFFFF"/>
                            <w:sz w:val="56"/>
                            <w:shd w:val="clear" w:color="auto" w:fill="CD202C"/>
                          </w:rPr>
                          <w:t>Section 2</w:t>
                        </w:r>
                      </w:p>
                    </w:txbxContent>
                  </v:textbox>
                </v:rect>
                <w10:wrap type="square" anchorx="page" anchory="page"/>
              </v:group>
            </w:pict>
          </mc:Fallback>
        </mc:AlternateContent>
      </w:r>
      <w:r>
        <w:t xml:space="preserve">The guiding principle of the </w:t>
      </w:r>
      <w:r>
        <w:rPr>
          <w:rFonts w:eastAsia="Arial"/>
          <w:i/>
        </w:rPr>
        <w:t>Travel and Subsistence policy</w:t>
      </w:r>
      <w:r>
        <w:t xml:space="preserve"> is one of </w:t>
      </w:r>
      <w:r>
        <w:rPr>
          <w:rFonts w:eastAsia="Arial"/>
          <w:b/>
        </w:rPr>
        <w:t>reimbursement for expenditure necessarily and actually incurred</w:t>
      </w:r>
      <w:r>
        <w:t xml:space="preserve"> </w:t>
      </w:r>
      <w:r>
        <w:t xml:space="preserve">to meet </w:t>
      </w:r>
      <w:proofErr w:type="spellStart"/>
      <w:r>
        <w:t>MoJ’s</w:t>
      </w:r>
      <w:proofErr w:type="spellEnd"/>
      <w:r>
        <w:t xml:space="preserve"> objectives. Travel and subsistence arrangements are not about remuneration. Receipts must be provided where specified. </w:t>
      </w:r>
    </w:p>
    <w:p w14:paraId="7A1336E9" w14:textId="77777777" w:rsidR="00DE0574" w:rsidRDefault="00DE0574">
      <w:pPr>
        <w:ind w:left="-5" w:right="45"/>
      </w:pPr>
      <w:r>
        <w:t xml:space="preserve">The first thing you should ask yourself is: Is my journey necessary? Travel has a significant environmental and economic impact, and we can all help by being smarter about when and how we travel. </w:t>
      </w:r>
    </w:p>
    <w:p w14:paraId="4E2E9163" w14:textId="77777777" w:rsidR="00DE0574" w:rsidRDefault="00DE0574">
      <w:pPr>
        <w:spacing w:after="128"/>
        <w:ind w:left="-5" w:right="45"/>
      </w:pPr>
      <w:r>
        <w:t xml:space="preserve">Before arranging official travel, you should consider: </w:t>
      </w:r>
    </w:p>
    <w:p w14:paraId="6B8C6FD5" w14:textId="77777777" w:rsidR="00DE0574" w:rsidRDefault="00DE0574" w:rsidP="00DE0574">
      <w:pPr>
        <w:numPr>
          <w:ilvl w:val="0"/>
          <w:numId w:val="10"/>
        </w:numPr>
        <w:spacing w:after="128" w:line="249" w:lineRule="auto"/>
        <w:ind w:right="45" w:hanging="283"/>
      </w:pPr>
      <w:r>
        <w:lastRenderedPageBreak/>
        <w:t xml:space="preserve">Is video or teleconferencing an option for you? </w:t>
      </w:r>
    </w:p>
    <w:p w14:paraId="05AB3BAA" w14:textId="77777777" w:rsidR="00DE0574" w:rsidRDefault="00DE0574" w:rsidP="00DE0574">
      <w:pPr>
        <w:numPr>
          <w:ilvl w:val="0"/>
          <w:numId w:val="10"/>
        </w:numPr>
        <w:spacing w:after="128" w:line="249" w:lineRule="auto"/>
        <w:ind w:right="45" w:hanging="283"/>
      </w:pPr>
      <w:r>
        <w:t xml:space="preserve">Can you maximise the value of your trip by, for example, arranging your itinerary to include multiple tasks on the same visit? </w:t>
      </w:r>
    </w:p>
    <w:p w14:paraId="151C90D9" w14:textId="77777777" w:rsidR="00DE0574" w:rsidRDefault="00DE0574" w:rsidP="00DE0574">
      <w:pPr>
        <w:numPr>
          <w:ilvl w:val="0"/>
          <w:numId w:val="10"/>
        </w:numPr>
        <w:spacing w:after="82" w:line="249" w:lineRule="auto"/>
        <w:ind w:right="45" w:hanging="283"/>
      </w:pPr>
      <w:r>
        <w:t xml:space="preserve">Are only necessary people travelling? </w:t>
      </w:r>
    </w:p>
    <w:p w14:paraId="03ED8F21" w14:textId="77777777" w:rsidR="00DE0574" w:rsidRDefault="00DE0574" w:rsidP="00DE0574">
      <w:pPr>
        <w:numPr>
          <w:ilvl w:val="0"/>
          <w:numId w:val="10"/>
        </w:numPr>
        <w:spacing w:after="230" w:line="249" w:lineRule="auto"/>
        <w:ind w:right="45" w:hanging="283"/>
      </w:pPr>
      <w:r>
        <w:t xml:space="preserve">Can </w:t>
      </w:r>
      <w:proofErr w:type="gramStart"/>
      <w:r>
        <w:t>your</w:t>
      </w:r>
      <w:proofErr w:type="gramEnd"/>
      <w:r>
        <w:t xml:space="preserve"> meeting or event be arranged in such a way to minimise the travel requirements for participants? </w:t>
      </w:r>
    </w:p>
    <w:p w14:paraId="4B98A49A" w14:textId="77777777" w:rsidR="00DE0574" w:rsidRDefault="00DE0574">
      <w:pPr>
        <w:ind w:left="-5" w:right="45"/>
      </w:pPr>
      <w:r>
        <w:t xml:space="preserve">The aim of this policy is to ensure that employees are compensated for any additional costs arising specifically from the requirement to undertake official travel on behalf of </w:t>
      </w:r>
      <w:proofErr w:type="spellStart"/>
      <w:r>
        <w:t>MoJ</w:t>
      </w:r>
      <w:proofErr w:type="spellEnd"/>
      <w:r>
        <w:t xml:space="preserve">. </w:t>
      </w:r>
    </w:p>
    <w:p w14:paraId="39EF89F4" w14:textId="77777777" w:rsidR="00DE0574" w:rsidRDefault="00DE0574">
      <w:pPr>
        <w:spacing w:after="220" w:line="259" w:lineRule="auto"/>
      </w:pPr>
      <w:r>
        <w:t xml:space="preserve"> </w:t>
      </w:r>
    </w:p>
    <w:p w14:paraId="358C1F99" w14:textId="77777777" w:rsidR="00DE0574" w:rsidRDefault="00DE0574">
      <w:pPr>
        <w:spacing w:after="218" w:line="259" w:lineRule="auto"/>
      </w:pPr>
      <w:r>
        <w:t xml:space="preserve"> </w:t>
      </w:r>
    </w:p>
    <w:p w14:paraId="5BA4EEC5" w14:textId="77777777" w:rsidR="00DE0574" w:rsidRDefault="00DE0574">
      <w:pPr>
        <w:spacing w:line="259" w:lineRule="auto"/>
      </w:pPr>
      <w:r>
        <w:t xml:space="preserve"> </w:t>
      </w:r>
      <w:r>
        <w:br w:type="page"/>
      </w:r>
    </w:p>
    <w:p w14:paraId="6168F2A0" w14:textId="77777777" w:rsidR="00DE0574" w:rsidRDefault="00DE0574">
      <w:pPr>
        <w:spacing w:after="102"/>
        <w:ind w:left="-5" w:right="45"/>
      </w:pPr>
      <w:r>
        <w:lastRenderedPageBreak/>
        <w:t>Introduction</w:t>
      </w:r>
      <w:r>
        <w:rPr>
          <w:rFonts w:ascii="Times New Roman" w:eastAsia="Times New Roman" w:hAnsi="Times New Roman"/>
          <w:sz w:val="24"/>
        </w:rPr>
        <w:t xml:space="preserve"> </w:t>
      </w:r>
    </w:p>
    <w:p w14:paraId="1230D605" w14:textId="77777777" w:rsidR="00DE0574" w:rsidRDefault="00DE0574">
      <w:pPr>
        <w:spacing w:after="100"/>
        <w:ind w:left="-5" w:right="45"/>
      </w:pPr>
      <w:r>
        <w:t>Principles</w:t>
      </w:r>
      <w:r>
        <w:rPr>
          <w:rFonts w:ascii="Times New Roman" w:eastAsia="Times New Roman" w:hAnsi="Times New Roman"/>
          <w:sz w:val="24"/>
        </w:rPr>
        <w:t xml:space="preserve"> </w:t>
      </w:r>
    </w:p>
    <w:p w14:paraId="768F34E3" w14:textId="77777777" w:rsidR="00DE0574" w:rsidRDefault="00DE0574">
      <w:pPr>
        <w:spacing w:after="91" w:line="259" w:lineRule="auto"/>
      </w:pPr>
      <w:r>
        <w:rPr>
          <w:rFonts w:eastAsia="Arial"/>
          <w:b/>
          <w:color w:val="E21776"/>
        </w:rPr>
        <w:t>Official travel</w:t>
      </w:r>
      <w:r>
        <w:rPr>
          <w:rFonts w:ascii="Times New Roman" w:eastAsia="Times New Roman" w:hAnsi="Times New Roman"/>
          <w:b/>
          <w:color w:val="E21776"/>
          <w:sz w:val="24"/>
        </w:rPr>
        <w:t xml:space="preserve"> </w:t>
      </w:r>
    </w:p>
    <w:p w14:paraId="6EECD5B5"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0ECF7AAA"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48A1939D"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79A8CF4A"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5C25413E" w14:textId="77777777" w:rsidR="00DE0574" w:rsidRDefault="00DE0574">
      <w:pPr>
        <w:spacing w:after="89"/>
        <w:ind w:left="-5" w:right="45"/>
      </w:pPr>
      <w:r>
        <w:t>Subsistence</w:t>
      </w:r>
      <w:r>
        <w:rPr>
          <w:rFonts w:ascii="Times New Roman" w:eastAsia="Times New Roman" w:hAnsi="Times New Roman"/>
          <w:sz w:val="24"/>
        </w:rPr>
        <w:t xml:space="preserve"> </w:t>
      </w:r>
    </w:p>
    <w:p w14:paraId="1C44CF00"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16C606EC"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46044FFE"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2E7DAF52"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26BBB3C8" w14:textId="77777777" w:rsidR="00DE0574" w:rsidRDefault="00DE0574">
      <w:pPr>
        <w:spacing w:line="259" w:lineRule="auto"/>
      </w:pPr>
      <w:r>
        <w:t xml:space="preserve"> </w:t>
      </w:r>
    </w:p>
    <w:p w14:paraId="09ECD514" w14:textId="77777777" w:rsidR="00DE0574" w:rsidRDefault="00DE0574" w:rsidP="00DE0574">
      <w:pPr>
        <w:pStyle w:val="Heading1"/>
        <w:keepLines w:val="0"/>
        <w:numPr>
          <w:ilvl w:val="0"/>
          <w:numId w:val="5"/>
        </w:numPr>
        <w:adjustRightInd w:val="0"/>
        <w:spacing w:before="0" w:after="38" w:line="259" w:lineRule="auto"/>
        <w:ind w:left="0" w:firstLine="0"/>
        <w:jc w:val="both"/>
      </w:pPr>
      <w:bookmarkStart w:id="26" w:name="_Toc44305"/>
      <w:r>
        <w:rPr>
          <w:color w:val="E21776"/>
        </w:rPr>
        <w:t xml:space="preserve">Official travel </w:t>
      </w:r>
      <w:bookmarkEnd w:id="26"/>
    </w:p>
    <w:p w14:paraId="5DB71670" w14:textId="77777777" w:rsidR="00DE0574" w:rsidRDefault="00DE0574">
      <w:pPr>
        <w:ind w:left="-5" w:right="45"/>
      </w:pPr>
      <w:r>
        <w:t xml:space="preserve">If you are required to undertake official travel in the course of your duties and you incur extra costs, you will be entitled to claim some or all </w:t>
      </w:r>
      <w:r>
        <w:t xml:space="preserve">of your extra costs in accordance with the rules set out in the following travel and subsistence (T&amp;S) policy. Only travel deemed by your manager to be necessary will qualify for reimbursement of costs. </w:t>
      </w:r>
    </w:p>
    <w:p w14:paraId="53E4AD0A" w14:textId="77777777" w:rsidR="00DE0574" w:rsidRDefault="00DE0574">
      <w:pPr>
        <w:spacing w:after="128"/>
        <w:ind w:left="-5" w:right="45"/>
      </w:pPr>
      <w:r>
        <w:t xml:space="preserve">Official travel means travel for the purpose of official business, including: </w:t>
      </w:r>
    </w:p>
    <w:p w14:paraId="06CF371F" w14:textId="77777777" w:rsidR="00DE0574" w:rsidRDefault="00DE0574" w:rsidP="00DE0574">
      <w:pPr>
        <w:numPr>
          <w:ilvl w:val="0"/>
          <w:numId w:val="11"/>
        </w:numPr>
        <w:spacing w:after="128" w:line="249" w:lineRule="auto"/>
        <w:ind w:right="45" w:hanging="283"/>
      </w:pPr>
      <w:r>
        <w:t xml:space="preserve">attendance at a different location from your permanent base </w:t>
      </w:r>
    </w:p>
    <w:p w14:paraId="5682559C" w14:textId="77777777" w:rsidR="00DE0574" w:rsidRDefault="00DE0574" w:rsidP="00DE0574">
      <w:pPr>
        <w:numPr>
          <w:ilvl w:val="0"/>
          <w:numId w:val="11"/>
        </w:numPr>
        <w:spacing w:after="84" w:line="249" w:lineRule="auto"/>
        <w:ind w:right="45" w:hanging="283"/>
      </w:pPr>
      <w:r>
        <w:t xml:space="preserve">attendance at a training course </w:t>
      </w:r>
    </w:p>
    <w:p w14:paraId="611B2819" w14:textId="77777777" w:rsidR="00DE0574" w:rsidRDefault="00DE0574" w:rsidP="00DE0574">
      <w:pPr>
        <w:numPr>
          <w:ilvl w:val="0"/>
          <w:numId w:val="11"/>
        </w:numPr>
        <w:spacing w:after="128" w:line="249" w:lineRule="auto"/>
        <w:ind w:right="45" w:hanging="283"/>
      </w:pPr>
      <w:r>
        <w:rPr>
          <w:rFonts w:cs="Calibri"/>
          <w:noProof/>
        </w:rPr>
        <mc:AlternateContent>
          <mc:Choice Requires="wpg">
            <w:drawing>
              <wp:anchor distT="0" distB="0" distL="114300" distR="114300" simplePos="0" relativeHeight="251662336" behindDoc="0" locked="0" layoutInCell="1" allowOverlap="1" wp14:anchorId="3B9C7718" wp14:editId="7C919E1F">
                <wp:simplePos x="0" y="0"/>
                <wp:positionH relativeFrom="page">
                  <wp:posOffset>207371</wp:posOffset>
                </wp:positionH>
                <wp:positionV relativeFrom="page">
                  <wp:posOffset>5632450</wp:posOffset>
                </wp:positionV>
                <wp:extent cx="395928" cy="1481799"/>
                <wp:effectExtent l="0" t="0" r="0" b="0"/>
                <wp:wrapSquare wrapText="bothSides"/>
                <wp:docPr id="33224" name="Group 33224"/>
                <wp:cNvGraphicFramePr/>
                <a:graphic xmlns:a="http://schemas.openxmlformats.org/drawingml/2006/main">
                  <a:graphicData uri="http://schemas.microsoft.com/office/word/2010/wordprocessingGroup">
                    <wpg:wgp>
                      <wpg:cNvGrpSpPr/>
                      <wpg:grpSpPr>
                        <a:xfrm>
                          <a:off x="0" y="0"/>
                          <a:ext cx="395928" cy="1481799"/>
                          <a:chOff x="0" y="0"/>
                          <a:chExt cx="395928" cy="1481799"/>
                        </a:xfrm>
                      </wpg:grpSpPr>
                      <wps:wsp>
                        <wps:cNvPr id="503" name="Rectangle 503"/>
                        <wps:cNvSpPr/>
                        <wps:spPr>
                          <a:xfrm rot="5399999">
                            <a:off x="-852759" y="722104"/>
                            <a:ext cx="1970792" cy="526583"/>
                          </a:xfrm>
                          <a:prstGeom prst="rect">
                            <a:avLst/>
                          </a:prstGeom>
                          <a:ln>
                            <a:noFill/>
                          </a:ln>
                        </wps:spPr>
                        <wps:txbx>
                          <w:txbxContent>
                            <w:p w14:paraId="1FE977F1" w14:textId="77777777" w:rsidR="00DE0574" w:rsidRDefault="00DE0574">
                              <w:pPr>
                                <w:spacing w:after="160" w:line="259" w:lineRule="auto"/>
                              </w:pPr>
                              <w:r>
                                <w:rPr>
                                  <w:color w:val="FFFFFF"/>
                                  <w:sz w:val="56"/>
                                  <w:shd w:val="clear" w:color="auto" w:fill="E21776"/>
                                </w:rPr>
                                <w:t>Section 3</w:t>
                              </w:r>
                            </w:p>
                          </w:txbxContent>
                        </wps:txbx>
                        <wps:bodyPr horzOverflow="overflow" vert="horz" lIns="0" tIns="0" rIns="0" bIns="0" rtlCol="0">
                          <a:noAutofit/>
                        </wps:bodyPr>
                      </wps:wsp>
                    </wpg:wgp>
                  </a:graphicData>
                </a:graphic>
              </wp:anchor>
            </w:drawing>
          </mc:Choice>
          <mc:Fallback>
            <w:pict>
              <v:group w14:anchorId="3B9C7718" id="Group 33224" o:spid="_x0000_s1042" style="position:absolute;left:0;text-align:left;margin-left:16.35pt;margin-top:443.5pt;width:31.2pt;height:116.7pt;z-index:251662336;mso-position-horizontal-relative:page;mso-position-vertical-relative:page" coordsize="3959,14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ZzKwIAAKcEAAAOAAAAZHJzL2Uyb0RvYy54bWyklNtu2zAMhu8H7B0E3Tc+JG5iI04xrGsw&#10;YFiLdXsARZZsA7IkSErs7OlHyYcOLbCLLhcKTcnkz0+k93dDJ9CFGdsqWeJkFWPEJFVVK+sS//r5&#10;cLPDyDoiKyKUZCW+MovvDh8/7HtdsFQ1SlTMIAgibdHrEjfO6SKKLG1YR+xKaSZhkyvTEQePpo4q&#10;Q3qI3okojePbqFem0kZRZi1478dNfAjxOWfUPXJumUOixKDNhdWE9eTX6LAnRW2Iblo6ySDvUNGR&#10;VkLSJdQ9cQSdTfsmVNdSo6zibkVVFynOW8pCDVBNEr+q5mjUWYda6qKv9YIJ0L7i9O6w9PvlyaC2&#10;KvF6naYbjCTp4JpCZjS6AFGv6wJOHo1+1k9mctTjk6964Kbz/1APGgLc6wKXDQ5RcK7zLE+hGyhs&#10;JZtdss3zkT5t4IrevEabL/9+MZrTRl7dIqbX0Ej2hZX9P1bPDdEsXIH1BCZWWbyeSf2AFiOyFgx5&#10;Z0ATTi6gbGGB2UwJGQU9mK1z/wsdMzG72WXpNssxAjzbNE3izUhnxpfk23ibpyO/LL3NdiHbQoEU&#10;2lh3ZKpD3iixAWEhAbl8sw6EwdH5iFcjpF+lemiFGHe9B2DOgr3lhtMQuiNJ5tpOqroChkaZ348w&#10;+FyovsRqsrD/FkByv4uR+CoBvx+72TCzcZoN48RnFYZzlPPp7BRvg14vYMw26YJ7DVaYhlDQNLl+&#10;3P5+Dqdevi+HPwAAAP//AwBQSwMEFAAGAAgAAAAhAGifK1rhAAAACgEAAA8AAABkcnMvZG93bnJl&#10;di54bWxMj0FLw0AQhe+C/2EZwZvdbGptjNmUUtRTKdgK4m2aTJPQ7G7IbpP03zue9DjMx3vfy1aT&#10;acVAvW+c1aBmEQiyhSsbW2n4PLw9JCB8QFti6yxpuJKHVX57k2FautF+0LAPleAQ61PUUIfQpVL6&#10;oiaDfuY6svw7ud5g4LOvZNnjyOGmlXEUPUmDjeWGGjva1FSc9xej4X3EcT1Xr8P2fNpcvw+L3ddW&#10;kdb3d9P6BUSgKfzB8KvP6pCz09FdbOlFq2EeL5nUkCRL3sTA80KBODKo4ugRZJ7J/xPyHwAAAP//&#10;AwBQSwECLQAUAAYACAAAACEAtoM4kv4AAADhAQAAEwAAAAAAAAAAAAAAAAAAAAAAW0NvbnRlbnRf&#10;VHlwZXNdLnhtbFBLAQItABQABgAIAAAAIQA4/SH/1gAAAJQBAAALAAAAAAAAAAAAAAAAAC8BAABf&#10;cmVscy8ucmVsc1BLAQItABQABgAIAAAAIQDwDkZzKwIAAKcEAAAOAAAAAAAAAAAAAAAAAC4CAABk&#10;cnMvZTJvRG9jLnhtbFBLAQItABQABgAIAAAAIQBonyta4QAAAAoBAAAPAAAAAAAAAAAAAAAAAIUE&#10;AABkcnMvZG93bnJldi54bWxQSwUGAAAAAAQABADzAAAAkwUAAAAA&#10;">
                <v:rect id="Rectangle 503" o:spid="_x0000_s1043" style="position:absolute;left:-8527;top:7221;width:19707;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2gOwwAAANwAAAAPAAAAZHJzL2Rvd25yZXYueG1sRI/disIw&#10;FITvhX2HcBb2TtN1UaRrFFkpCF7Uvwc4NGebanNSmljr2xtB8HKYmW+Y+bK3teio9ZVjBd+jBARx&#10;4XTFpYLTMRvOQPiArLF2TAru5GG5+BjMMdXuxnvqDqEUEcI+RQUmhCaV0heGLPqRa4ij9+9aiyHK&#10;tpS6xVuE21qOk2QqLVYcFww29GeouByuVkF+yc26q7JTed56TbvcrbOwUerrs1/9ggjUh3f41d5o&#10;BZPkB55n4hGQiwcAAAD//wMAUEsBAi0AFAAGAAgAAAAhANvh9svuAAAAhQEAABMAAAAAAAAAAAAA&#10;AAAAAAAAAFtDb250ZW50X1R5cGVzXS54bWxQSwECLQAUAAYACAAAACEAWvQsW78AAAAVAQAACwAA&#10;AAAAAAAAAAAAAAAfAQAAX3JlbHMvLnJlbHNQSwECLQAUAAYACAAAACEA7mtoDsMAAADcAAAADwAA&#10;AAAAAAAAAAAAAAAHAgAAZHJzL2Rvd25yZXYueG1sUEsFBgAAAAADAAMAtwAAAPcCAAAAAA==&#10;" filled="f" stroked="f">
                  <v:textbox inset="0,0,0,0">
                    <w:txbxContent>
                      <w:p w14:paraId="1FE977F1" w14:textId="77777777" w:rsidR="00DE0574" w:rsidRDefault="00DE0574">
                        <w:pPr>
                          <w:spacing w:after="160" w:line="259" w:lineRule="auto"/>
                        </w:pPr>
                        <w:r>
                          <w:rPr>
                            <w:color w:val="FFFFFF"/>
                            <w:sz w:val="56"/>
                            <w:shd w:val="clear" w:color="auto" w:fill="E21776"/>
                          </w:rPr>
                          <w:t>Section 3</w:t>
                        </w:r>
                      </w:p>
                    </w:txbxContent>
                  </v:textbox>
                </v:rect>
                <w10:wrap type="square" anchorx="page" anchory="page"/>
              </v:group>
            </w:pict>
          </mc:Fallback>
        </mc:AlternateContent>
      </w:r>
      <w:r>
        <w:t xml:space="preserve">recall to duty from annual leave (see page 26 for tax implications) </w:t>
      </w:r>
    </w:p>
    <w:p w14:paraId="69DE2C88" w14:textId="77777777" w:rsidR="00DE0574" w:rsidRDefault="00DE0574" w:rsidP="00DE0574">
      <w:pPr>
        <w:numPr>
          <w:ilvl w:val="0"/>
          <w:numId w:val="11"/>
        </w:numPr>
        <w:spacing w:after="128" w:line="249" w:lineRule="auto"/>
        <w:ind w:right="45" w:hanging="283"/>
      </w:pPr>
      <w:r>
        <w:t xml:space="preserve">attendance for interview within </w:t>
      </w:r>
      <w:proofErr w:type="spellStart"/>
      <w:r>
        <w:t>MoJ</w:t>
      </w:r>
      <w:proofErr w:type="spellEnd"/>
      <w:r>
        <w:t xml:space="preserve">; or at another Department/Agency in connection with an application for a transfer (unless you have been told that you are required to travel at your own expense). This is a taxable expense and will be processed through payroll </w:t>
      </w:r>
    </w:p>
    <w:p w14:paraId="0B5F5B5D" w14:textId="77777777" w:rsidR="00DE0574" w:rsidRDefault="00DE0574" w:rsidP="00DE0574">
      <w:pPr>
        <w:numPr>
          <w:ilvl w:val="0"/>
          <w:numId w:val="11"/>
        </w:numPr>
        <w:spacing w:after="230" w:line="249" w:lineRule="auto"/>
        <w:ind w:right="45" w:hanging="283"/>
      </w:pPr>
      <w:r>
        <w:t xml:space="preserve">attendance at court as an official witness. </w:t>
      </w:r>
    </w:p>
    <w:p w14:paraId="6440BF39" w14:textId="77777777" w:rsidR="00DE0574" w:rsidRDefault="00DE0574">
      <w:pPr>
        <w:spacing w:after="126"/>
        <w:ind w:left="-5" w:right="45"/>
      </w:pPr>
      <w:r>
        <w:t xml:space="preserve">Official travel does not include: </w:t>
      </w:r>
    </w:p>
    <w:p w14:paraId="22F4CFA4" w14:textId="77777777" w:rsidR="00DE0574" w:rsidRDefault="00DE0574" w:rsidP="00DE0574">
      <w:pPr>
        <w:numPr>
          <w:ilvl w:val="0"/>
          <w:numId w:val="11"/>
        </w:numPr>
        <w:spacing w:after="128" w:line="249" w:lineRule="auto"/>
        <w:ind w:right="45" w:hanging="283"/>
      </w:pPr>
      <w:r>
        <w:t xml:space="preserve">travel between home and permanent office (except in certain exceptional circumstances) </w:t>
      </w:r>
    </w:p>
    <w:p w14:paraId="24CE8991" w14:textId="77777777" w:rsidR="00DE0574" w:rsidRDefault="00DE0574" w:rsidP="00DE0574">
      <w:pPr>
        <w:numPr>
          <w:ilvl w:val="0"/>
          <w:numId w:val="11"/>
        </w:numPr>
        <w:spacing w:after="128" w:line="249" w:lineRule="auto"/>
        <w:ind w:right="45" w:hanging="283"/>
      </w:pPr>
      <w:r>
        <w:t xml:space="preserve">travel on first taking up duty in the Civil Service or on finally leaving it </w:t>
      </w:r>
    </w:p>
    <w:p w14:paraId="228041FD" w14:textId="77777777" w:rsidR="00DE0574" w:rsidRDefault="00DE0574" w:rsidP="00DE0574">
      <w:pPr>
        <w:numPr>
          <w:ilvl w:val="0"/>
          <w:numId w:val="11"/>
        </w:numPr>
        <w:spacing w:after="230" w:line="249" w:lineRule="auto"/>
        <w:ind w:right="45" w:hanging="283"/>
      </w:pPr>
      <w:r>
        <w:t xml:space="preserve">returning home at weekends from a detached duty or permanent station (except when in receipt of night subsistence or lodging allowance, or as part of relocation). </w:t>
      </w:r>
    </w:p>
    <w:p w14:paraId="2D70573C" w14:textId="77777777" w:rsidR="00DE0574" w:rsidRDefault="00DE0574">
      <w:pPr>
        <w:spacing w:after="126"/>
        <w:ind w:left="-5"/>
      </w:pPr>
      <w:r>
        <w:t>The “</w:t>
      </w:r>
      <w:r>
        <w:rPr>
          <w:rFonts w:eastAsia="Arial"/>
          <w:b/>
        </w:rPr>
        <w:t>period of absence</w:t>
      </w:r>
      <w:r>
        <w:t xml:space="preserve">” is: </w:t>
      </w:r>
    </w:p>
    <w:p w14:paraId="49CF67D9" w14:textId="77777777" w:rsidR="00DE0574" w:rsidRDefault="00DE0574" w:rsidP="00DE0574">
      <w:pPr>
        <w:pStyle w:val="Heading2"/>
        <w:keepNext w:val="0"/>
        <w:keepLines w:val="0"/>
        <w:numPr>
          <w:ilvl w:val="1"/>
          <w:numId w:val="5"/>
        </w:numPr>
        <w:adjustRightInd w:val="0"/>
        <w:spacing w:before="0" w:after="127" w:line="249" w:lineRule="auto"/>
        <w:ind w:left="268" w:hanging="283"/>
        <w:jc w:val="both"/>
      </w:pPr>
      <w:r>
        <w:rPr>
          <w:rFonts w:ascii="Segoe UI Symbol" w:eastAsia="Segoe UI Symbol" w:hAnsi="Segoe UI Symbol" w:cs="Segoe UI Symbol"/>
          <w:color w:val="E21776"/>
        </w:rPr>
        <w:t>•</w:t>
      </w:r>
      <w:r>
        <w:rPr>
          <w:rFonts w:eastAsia="Arial"/>
          <w:color w:val="E21776"/>
        </w:rPr>
        <w:t xml:space="preserve"> </w:t>
      </w:r>
      <w:r>
        <w:t>when the journey starts and ends at the employee’s place of work</w:t>
      </w:r>
      <w:r>
        <w:rPr>
          <w:rFonts w:eastAsia="Arial"/>
        </w:rPr>
        <w:t xml:space="preserve"> the actual time of the absence; or </w:t>
      </w:r>
    </w:p>
    <w:p w14:paraId="34CFBB83" w14:textId="77777777" w:rsidR="00DE0574" w:rsidRDefault="00DE0574">
      <w:pPr>
        <w:ind w:left="268" w:right="45" w:hanging="283"/>
      </w:pPr>
      <w:r>
        <w:rPr>
          <w:rFonts w:ascii="Segoe UI Symbol" w:eastAsia="Segoe UI Symbol" w:hAnsi="Segoe UI Symbol" w:cs="Segoe UI Symbol"/>
          <w:color w:val="E21776"/>
        </w:rPr>
        <w:t>•</w:t>
      </w:r>
      <w:r>
        <w:rPr>
          <w:color w:val="E21776"/>
        </w:rPr>
        <w:t xml:space="preserve"> </w:t>
      </w:r>
      <w:r>
        <w:rPr>
          <w:rFonts w:eastAsia="Arial"/>
          <w:b/>
        </w:rPr>
        <w:t>when the journey is made directly from and/or to home</w:t>
      </w:r>
      <w:r>
        <w:t xml:space="preserve"> whichever is the shorter of the actual time of absence </w:t>
      </w:r>
      <w:r>
        <w:rPr>
          <w:rFonts w:eastAsia="Arial"/>
          <w:b/>
        </w:rPr>
        <w:t>or</w:t>
      </w:r>
      <w:r>
        <w:t xml:space="preserve"> the time the employee would have been absent had the journey begun and/or ended at their place of work. </w:t>
      </w:r>
    </w:p>
    <w:p w14:paraId="2059559A" w14:textId="77777777" w:rsidR="00DE0574" w:rsidRDefault="00DE0574">
      <w:pPr>
        <w:ind w:left="-5" w:right="45"/>
      </w:pPr>
      <w:r>
        <w:rPr>
          <w:rFonts w:eastAsia="Arial"/>
          <w:b/>
        </w:rPr>
        <w:t>Home</w:t>
      </w:r>
      <w:r>
        <w:t xml:space="preserve"> means the place an employee normally lives when working at their permanent office; or where their vehicle is normally garaged or </w:t>
      </w:r>
      <w:r>
        <w:lastRenderedPageBreak/>
        <w:t xml:space="preserve">parked overnight when working there. If living away from home while on detached duty, the actual resident during </w:t>
      </w:r>
    </w:p>
    <w:p w14:paraId="1E35B396" w14:textId="77777777" w:rsidR="00DE0574" w:rsidRDefault="00DE0574">
      <w:pPr>
        <w:sectPr w:rsidR="00DE0574" w:rsidSect="00C37E8C">
          <w:type w:val="continuous"/>
          <w:pgSz w:w="16838" w:h="11906" w:orient="landscape"/>
          <w:pgMar w:top="2841" w:right="1158" w:bottom="1043" w:left="1133" w:header="720" w:footer="720" w:gutter="0"/>
          <w:cols w:num="3" w:space="789"/>
        </w:sectPr>
      </w:pPr>
    </w:p>
    <w:p w14:paraId="0D3755A4" w14:textId="77777777" w:rsidR="00DE0574" w:rsidRDefault="00DE0574">
      <w:pPr>
        <w:ind w:left="-5" w:right="45"/>
      </w:pPr>
      <w:r>
        <w:lastRenderedPageBreak/>
        <w:t xml:space="preserve">this period should be regarded as “home” and the temporary office as the “permanent station” to calculate travel expenses – but for no other purposes. </w:t>
      </w:r>
    </w:p>
    <w:p w14:paraId="1EDD2762" w14:textId="77777777" w:rsidR="00DE0574" w:rsidRDefault="00DE0574">
      <w:pPr>
        <w:ind w:left="-5" w:right="45"/>
      </w:pPr>
      <w:r>
        <w:rPr>
          <w:rFonts w:eastAsia="Arial"/>
          <w:b/>
        </w:rPr>
        <w:t>Detached duty</w:t>
      </w:r>
      <w:r>
        <w:t xml:space="preserve"> is a period of temporary duty at one or more offices away from the permanent station, which is likely to be less than two years. Further information on detached duty may be found in the Detached Duty policy. </w:t>
      </w:r>
    </w:p>
    <w:p w14:paraId="253C93EC" w14:textId="77777777" w:rsidR="00DE0574" w:rsidRDefault="00DE0574">
      <w:pPr>
        <w:ind w:left="-5" w:right="45"/>
      </w:pPr>
      <w:r>
        <w:rPr>
          <w:rFonts w:eastAsia="Arial"/>
          <w:b/>
        </w:rPr>
        <w:t>Continuous duty</w:t>
      </w:r>
      <w:r>
        <w:t xml:space="preserve"> means a spell of duty of two or more consecutive working days at a station other than the permanent office. </w:t>
      </w:r>
    </w:p>
    <w:p w14:paraId="20039CDA"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HOME TO OFFICE TRAVEL COSTS IN EXCEPTIONAL CIRCUMSTANCES </w:t>
      </w:r>
    </w:p>
    <w:p w14:paraId="45A5220C" w14:textId="77777777" w:rsidR="00DE0574" w:rsidRDefault="00DE0574">
      <w:pPr>
        <w:ind w:left="-5" w:right="45"/>
      </w:pPr>
      <w:r>
        <w:t xml:space="preserve">You may be reimbursed your home to office travel costs in the following exceptional circumstances. Travel expenses payments for additional attendance is subject to tax and National Insurance (NI) liabilities. This must be claimed through </w:t>
      </w:r>
      <w:proofErr w:type="spellStart"/>
      <w:r>
        <w:t>iExpenses</w:t>
      </w:r>
      <w:proofErr w:type="spellEnd"/>
      <w:r>
        <w:t xml:space="preserve"> using the appropriate template.  </w:t>
      </w:r>
    </w:p>
    <w:p w14:paraId="6B1811CE"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Additional attendance </w:t>
      </w:r>
    </w:p>
    <w:p w14:paraId="156FF7CF" w14:textId="77777777" w:rsidR="00DE0574" w:rsidRDefault="00DE0574">
      <w:pPr>
        <w:spacing w:after="126"/>
        <w:ind w:left="-5" w:right="45"/>
      </w:pPr>
      <w:r>
        <w:t xml:space="preserve">You may be reimbursed your home to office travel costs if you are required to make an additional attendance at your office outside of normal working hours, or you are required to work later than usual and at least until 9pm, subject to the following conditions: </w:t>
      </w:r>
    </w:p>
    <w:p w14:paraId="0382904D" w14:textId="77777777" w:rsidR="00DE0574" w:rsidRDefault="00DE0574" w:rsidP="00DE0574">
      <w:pPr>
        <w:numPr>
          <w:ilvl w:val="0"/>
          <w:numId w:val="12"/>
        </w:numPr>
        <w:spacing w:after="125" w:line="249" w:lineRule="auto"/>
        <w:ind w:right="45" w:hanging="283"/>
      </w:pPr>
      <w:r>
        <w:t xml:space="preserve">if your attendance can reasonably be made by public transport, reimbursement will be limited to any additional public transport costs you incur (if you hold a season ticket which covers your journey you will not incur any additional costs and therefore will not have a claim). If you use a private motor vehicle, reimbursement is made at the standard mileage rate. </w:t>
      </w:r>
    </w:p>
    <w:p w14:paraId="42E6941E" w14:textId="77777777" w:rsidR="00DE0574" w:rsidRDefault="00DE0574" w:rsidP="00DE0574">
      <w:pPr>
        <w:numPr>
          <w:ilvl w:val="0"/>
          <w:numId w:val="12"/>
        </w:numPr>
        <w:spacing w:after="128" w:line="249" w:lineRule="auto"/>
        <w:ind w:right="45" w:hanging="283"/>
      </w:pPr>
      <w:r>
        <w:t xml:space="preserve">if either your outward and/or return journey is not practicable by public transport, you may claim for taxi fares necessarily incurred. If, in these circumstances, you use your private motor vehicle instead of a taxi reimbursement will be made at standard rate for the distance necessarily travelled.  </w:t>
      </w:r>
    </w:p>
    <w:p w14:paraId="22CD1AF1" w14:textId="77777777" w:rsidR="00DE0574" w:rsidRDefault="00DE0574" w:rsidP="00DE0574">
      <w:pPr>
        <w:numPr>
          <w:ilvl w:val="0"/>
          <w:numId w:val="12"/>
        </w:numPr>
        <w:spacing w:after="230" w:line="249" w:lineRule="auto"/>
        <w:ind w:right="45" w:hanging="283"/>
      </w:pPr>
      <w:r>
        <w:t xml:space="preserve">you cannot be reimbursed for attendance which arises from a regularly rostered commitment or if you are in receipt of a shift allowance which takes account of irregular </w:t>
      </w:r>
      <w:r>
        <w:t xml:space="preserve">attendance or hours. However, you may be entitled to payment if you are in receipt of an on-call allowance, or if the additional attendance qualifies for overtime payment or travelling time or if you are making an additional attendance to work a shift in addition to those for which you are rostered. </w:t>
      </w:r>
    </w:p>
    <w:p w14:paraId="318F5370"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Emergency call out or urgent court business </w:t>
      </w:r>
    </w:p>
    <w:p w14:paraId="6280B8E4" w14:textId="77777777" w:rsidR="00DE0574" w:rsidRDefault="00DE0574">
      <w:pPr>
        <w:ind w:left="-5" w:right="45"/>
      </w:pPr>
      <w:r>
        <w:t xml:space="preserve">Payment may be made to cover the additional cost of travel between home and permanent office to deal with unforeseen emergencies and Urgent Court Business Officers. Such payments are subject to tax and National Insurance Contributions (NICs). If the additional journey is between home and a place other than the permanent office, </w:t>
      </w:r>
      <w:proofErr w:type="gramStart"/>
      <w:r>
        <w:t>e.g.</w:t>
      </w:r>
      <w:proofErr w:type="gramEnd"/>
      <w:r>
        <w:t xml:space="preserve"> a police station home to office mileage does not need to be deducted. </w:t>
      </w:r>
    </w:p>
    <w:p w14:paraId="7F41EE6C"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EMERGENCY ARRANGEMENTS – DISRUPTION OF PUBLIC TRANSPORT </w:t>
      </w:r>
    </w:p>
    <w:p w14:paraId="1F649F25" w14:textId="77777777" w:rsidR="00DE0574" w:rsidRDefault="00DE0574">
      <w:pPr>
        <w:ind w:left="-5" w:right="45"/>
      </w:pPr>
      <w:r>
        <w:t xml:space="preserve">If you incur additional travel costs due to disruption of public transport caused by strikes or other industrial action, for example additional parking or bus fares because you must travel to </w:t>
      </w:r>
      <w:r>
        <w:lastRenderedPageBreak/>
        <w:t xml:space="preserve">an alternative railway station, you may, at the discretion of your budget holder, receive reimbursement of your additional costs. Passenger supplements may also be paid if colleagues share your car in these circumstances. In this exceptional situation your travel claim between your home and your normal place of work will be free from tax and NI liabilities. </w:t>
      </w:r>
    </w:p>
    <w:p w14:paraId="723A164B"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MODES OF TRANSPORT </w:t>
      </w:r>
    </w:p>
    <w:p w14:paraId="397642DE" w14:textId="77777777" w:rsidR="00DE0574" w:rsidRDefault="00DE0574">
      <w:pPr>
        <w:ind w:left="-5" w:right="45"/>
      </w:pPr>
      <w:r>
        <w:t xml:space="preserve">Travel should be by the most economical method available, regarding official time and cost. This usually means by public transport or official pool cars. Individuals may use their private motor vehicles, but this option should be restricted to journeys that cannot be readily made by public transport, where a pool car is unavailable, or if justified by other reasons. </w:t>
      </w:r>
    </w:p>
    <w:p w14:paraId="08F00FCD" w14:textId="77777777" w:rsidR="00DE0574" w:rsidRDefault="00DE0574">
      <w:pPr>
        <w:ind w:left="-5" w:right="45"/>
      </w:pPr>
      <w:r>
        <w:t>When using public transport, any cheap travel facilities available (</w:t>
      </w:r>
      <w:proofErr w:type="gramStart"/>
      <w:r>
        <w:t>e.g.</w:t>
      </w:r>
      <w:proofErr w:type="gramEnd"/>
      <w:r>
        <w:t xml:space="preserve"> day returns, season tickets or railcards) should be taken advantage of, where this is consistent with the efficient use of official time and financial resources. </w:t>
      </w:r>
    </w:p>
    <w:p w14:paraId="7C9AD415"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HOME TO OFFICE MILEAGE </w:t>
      </w:r>
    </w:p>
    <w:p w14:paraId="5AC714B3" w14:textId="77777777" w:rsidR="00DE0574" w:rsidRDefault="00DE0574">
      <w:pPr>
        <w:ind w:left="-5" w:right="45"/>
      </w:pPr>
      <w:r>
        <w:t xml:space="preserve">When it is necessary for employees to use their private vehicle for business travel and the journey starts at home, employees must deduct their normal home-to-work mileage, before submitting their mileage claim.  Only in exceptional circumstances will this rule not apply.  If journeys start and end at the permanent office, home to office mileage need not be deducted and full travel costs may be claimed. </w:t>
      </w:r>
    </w:p>
    <w:p w14:paraId="22720699" w14:textId="77777777" w:rsidR="00DE0574" w:rsidRDefault="00DE0574">
      <w:pPr>
        <w:ind w:left="-5" w:right="45"/>
      </w:pPr>
      <w:r>
        <w:t xml:space="preserve">Further information on the application of this rule is contained in </w:t>
      </w:r>
      <w:r>
        <w:rPr>
          <w:rFonts w:eastAsia="Arial"/>
          <w:i/>
        </w:rPr>
        <w:t>Annex B</w:t>
      </w:r>
      <w:r>
        <w:t xml:space="preserve">. </w:t>
      </w:r>
    </w:p>
    <w:p w14:paraId="0B73E0D2"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TAX LIABILITIES </w:t>
      </w:r>
    </w:p>
    <w:p w14:paraId="77848578" w14:textId="77777777" w:rsidR="00DE0574" w:rsidRDefault="00DE0574">
      <w:pPr>
        <w:ind w:left="-5" w:right="45"/>
      </w:pPr>
      <w:r>
        <w:t xml:space="preserve">Any reimbursement made to you complying with regulations governing official travel will be made free from tax and National Insurance liabilities unless otherwise stated. Tax and NIC liabilities do arise in cases of long-term detached duty, </w:t>
      </w:r>
      <w:proofErr w:type="gramStart"/>
      <w:r>
        <w:t>i.e.</w:t>
      </w:r>
      <w:proofErr w:type="gramEnd"/>
      <w:r>
        <w:t xml:space="preserve"> when a posting lasts for 24 months or more. If a posting not originally envisaged to last 24 months does so, Tax and NI liabilities are due from the date it becomes known and Shared Services will make any necessary adjustments. </w:t>
      </w:r>
    </w:p>
    <w:p w14:paraId="32013ABD"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CLAIMING REIMBURSEMENT </w:t>
      </w:r>
    </w:p>
    <w:p w14:paraId="74373F19" w14:textId="77777777" w:rsidR="00DE0574" w:rsidRDefault="00DE0574">
      <w:pPr>
        <w:ind w:left="-5" w:right="45"/>
      </w:pPr>
      <w:r>
        <w:t xml:space="preserve">An employee may only be reimbursed expenses actually and necessarily incurred during official travel, except where explicit provision is made to the contrary. </w:t>
      </w:r>
    </w:p>
    <w:p w14:paraId="067C8524"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PAYMENT OF EXPENSE CLAIMS </w:t>
      </w:r>
    </w:p>
    <w:p w14:paraId="720C6EA5" w14:textId="77777777" w:rsidR="00DE0574" w:rsidRDefault="00DE0574">
      <w:pPr>
        <w:ind w:left="-5" w:right="45"/>
      </w:pPr>
      <w:r>
        <w:t xml:space="preserve">Except in circumstances where an employee does not have access to a computer, Travel, Expenses and Mileage Rates will be reimbursed through the </w:t>
      </w:r>
      <w:proofErr w:type="spellStart"/>
      <w:r>
        <w:t>iExpenses</w:t>
      </w:r>
      <w:proofErr w:type="spellEnd"/>
      <w:r>
        <w:t xml:space="preserve"> system. </w:t>
      </w:r>
    </w:p>
    <w:p w14:paraId="61FDB576" w14:textId="77777777" w:rsidR="00DE0574" w:rsidRDefault="00DE0574">
      <w:pPr>
        <w:ind w:left="-5" w:right="45"/>
      </w:pPr>
      <w:r>
        <w:t xml:space="preserve">The line manager is responsible for checking and approving all expense claims in </w:t>
      </w:r>
      <w:proofErr w:type="spellStart"/>
      <w:r>
        <w:t>iExpenses</w:t>
      </w:r>
      <w:proofErr w:type="spellEnd"/>
      <w:r>
        <w:t xml:space="preserve"> and ensuring expenses are claimed at the correct policy rate for the expense type. </w:t>
      </w:r>
    </w:p>
    <w:p w14:paraId="5D276414" w14:textId="77777777" w:rsidR="00DE0574" w:rsidRDefault="00DE0574">
      <w:pPr>
        <w:ind w:left="-5" w:right="45"/>
      </w:pPr>
      <w:r>
        <w:t xml:space="preserve">Reimbursement of approved </w:t>
      </w:r>
      <w:proofErr w:type="spellStart"/>
      <w:r>
        <w:t>iExpenses</w:t>
      </w:r>
      <w:proofErr w:type="spellEnd"/>
      <w:r>
        <w:t xml:space="preserve"> claims will be made by BACS (Banking Automated Clearing System) direct into bank/building society accounts. </w:t>
      </w:r>
    </w:p>
    <w:p w14:paraId="4B3748E7" w14:textId="77777777" w:rsidR="00DE0574" w:rsidRDefault="00DE0574">
      <w:pPr>
        <w:ind w:left="-5" w:right="45"/>
      </w:pPr>
      <w:r>
        <w:t xml:space="preserve">Certain payments are subject to tax and National Insurance Contributions (NICs). These claims must be completed in </w:t>
      </w:r>
      <w:proofErr w:type="spellStart"/>
      <w:r>
        <w:t>iExpenses</w:t>
      </w:r>
      <w:proofErr w:type="spellEnd"/>
      <w:r>
        <w:t xml:space="preserve"> using the appropriate expenses templates. Upon approval, the claim </w:t>
      </w:r>
      <w:r>
        <w:lastRenderedPageBreak/>
        <w:t xml:space="preserve">will be paid gross, with any tax or NI liability being deducted from the next salary payment made. </w:t>
      </w:r>
    </w:p>
    <w:p w14:paraId="22F4A681" w14:textId="77777777" w:rsidR="00DE0574" w:rsidRDefault="00DE0574">
      <w:pPr>
        <w:ind w:left="-5" w:right="45"/>
      </w:pPr>
      <w:r>
        <w:t xml:space="preserve">Claims relating to long-term detached duty must be made in </w:t>
      </w:r>
      <w:proofErr w:type="spellStart"/>
      <w:r>
        <w:t>iExpenses</w:t>
      </w:r>
      <w:proofErr w:type="spellEnd"/>
      <w:r>
        <w:t xml:space="preserve"> using the appropriate template. Claims will be transferred to the line manager to approve. The line manager must ensure that claims are in line with the detached duty agreement and that the appropriate template has been correctly used prior to authorising. After approval the claims will be paid gross, with any tax and NI liability being met by </w:t>
      </w:r>
      <w:proofErr w:type="spellStart"/>
      <w:r>
        <w:t>MoJ</w:t>
      </w:r>
      <w:proofErr w:type="spellEnd"/>
      <w:r>
        <w:t xml:space="preserve">. </w:t>
      </w:r>
    </w:p>
    <w:p w14:paraId="1EA45B83" w14:textId="77777777" w:rsidR="00DE0574" w:rsidRDefault="00DE0574">
      <w:pPr>
        <w:ind w:left="-5" w:right="45"/>
      </w:pPr>
      <w:r>
        <w:t xml:space="preserve">Claims for travel and subsistence expenses made in connection with a Relocation should be sent to the Shared Services. </w:t>
      </w:r>
    </w:p>
    <w:p w14:paraId="2257705B" w14:textId="77777777" w:rsidR="00DE0574" w:rsidRDefault="00DE0574">
      <w:pPr>
        <w:ind w:left="-5" w:right="45"/>
      </w:pPr>
      <w:r>
        <w:t xml:space="preserve">Employees should refer to section </w:t>
      </w:r>
      <w:r>
        <w:rPr>
          <w:rFonts w:eastAsia="Arial"/>
          <w:b/>
        </w:rPr>
        <w:t xml:space="preserve">30.13 </w:t>
      </w:r>
      <w:r>
        <w:t xml:space="preserve">of the Pay &amp; Allowances Manual – Travel &amp; Subsistence, in respect of making a claim for expenses. </w:t>
      </w:r>
    </w:p>
    <w:p w14:paraId="0F7E1CA4"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ADVANCES </w:t>
      </w:r>
    </w:p>
    <w:p w14:paraId="741D814A" w14:textId="77777777" w:rsidR="00DE0574" w:rsidRDefault="00DE0574">
      <w:pPr>
        <w:spacing w:after="252"/>
        <w:ind w:left="-5" w:right="45"/>
      </w:pPr>
      <w:r>
        <w:t xml:space="preserve">Where necessary, employees may be granted an advance to meet the expected expenses of a particular journey on official business. </w:t>
      </w:r>
      <w:r>
        <w:t xml:space="preserve">Applications should be made through the line manager who has authority to authorise payments using the appropriate form. The settlement date on all temporary advances is 21 days. Employees who have not settled a temporary advance by submitting a claim within 21 days the </w:t>
      </w:r>
      <w:proofErr w:type="spellStart"/>
      <w:r>
        <w:t>iExpenses</w:t>
      </w:r>
      <w:proofErr w:type="spellEnd"/>
      <w:r>
        <w:t xml:space="preserve"> will automatically use all future expense claims to clear their advance. </w:t>
      </w:r>
    </w:p>
    <w:p w14:paraId="2AF5D930"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STANDING IMPRESTS </w:t>
      </w:r>
    </w:p>
    <w:p w14:paraId="3499D018" w14:textId="77777777" w:rsidR="00DE0574" w:rsidRDefault="00DE0574">
      <w:pPr>
        <w:ind w:left="-5" w:right="45"/>
      </w:pPr>
      <w:r>
        <w:t xml:space="preserve">Employees who travel regularly as part of their official duties can be granted a standing </w:t>
      </w:r>
      <w:proofErr w:type="spellStart"/>
      <w:r>
        <w:t>imprest</w:t>
      </w:r>
      <w:proofErr w:type="spellEnd"/>
      <w:r>
        <w:t xml:space="preserve"> to cover anticipated expenses by the line manager who has authority to authorise payments. Applications for a Travel and Subsistence Standing </w:t>
      </w:r>
      <w:proofErr w:type="spellStart"/>
      <w:r>
        <w:t>Imprest</w:t>
      </w:r>
      <w:proofErr w:type="spellEnd"/>
      <w:r>
        <w:t xml:space="preserve"> must be made on the appropriate form, giving full justification for the need for a standing </w:t>
      </w:r>
      <w:proofErr w:type="spellStart"/>
      <w:r>
        <w:t>imprest</w:t>
      </w:r>
      <w:proofErr w:type="spellEnd"/>
      <w:r>
        <w:t xml:space="preserve">. </w:t>
      </w:r>
    </w:p>
    <w:p w14:paraId="0BD0F167" w14:textId="77777777" w:rsidR="00DE0574" w:rsidRDefault="00DE0574">
      <w:pPr>
        <w:spacing w:after="9"/>
        <w:ind w:left="-5" w:right="45"/>
      </w:pPr>
      <w:r>
        <w:t xml:space="preserve">Repayment of </w:t>
      </w:r>
      <w:proofErr w:type="spellStart"/>
      <w:r>
        <w:t>imprests</w:t>
      </w:r>
      <w:proofErr w:type="spellEnd"/>
      <w:r>
        <w:t xml:space="preserve"> may be required by </w:t>
      </w:r>
    </w:p>
    <w:p w14:paraId="69C9B73C" w14:textId="77777777" w:rsidR="00DE0574" w:rsidRDefault="00DE0574">
      <w:pPr>
        <w:spacing w:after="128"/>
        <w:ind w:left="-5" w:right="45"/>
      </w:pPr>
      <w:proofErr w:type="spellStart"/>
      <w:r>
        <w:t>MoJ</w:t>
      </w:r>
      <w:proofErr w:type="spellEnd"/>
      <w:r>
        <w:t xml:space="preserve"> at any time. However, in normal circumstances, standing </w:t>
      </w:r>
      <w:proofErr w:type="spellStart"/>
      <w:r>
        <w:t>imprests</w:t>
      </w:r>
      <w:proofErr w:type="spellEnd"/>
      <w:r>
        <w:t xml:space="preserve"> continue until the employee: </w:t>
      </w:r>
    </w:p>
    <w:p w14:paraId="7A876930" w14:textId="77777777" w:rsidR="00DE0574" w:rsidRDefault="00DE0574" w:rsidP="00DE0574">
      <w:pPr>
        <w:numPr>
          <w:ilvl w:val="0"/>
          <w:numId w:val="13"/>
        </w:numPr>
        <w:spacing w:after="130" w:line="249" w:lineRule="auto"/>
        <w:ind w:right="45" w:hanging="283"/>
      </w:pPr>
      <w:r>
        <w:t xml:space="preserve">changes duties and no longer travels regularly; or </w:t>
      </w:r>
    </w:p>
    <w:p w14:paraId="37DB41F6" w14:textId="77777777" w:rsidR="00DE0574" w:rsidRDefault="00DE0574" w:rsidP="00DE0574">
      <w:pPr>
        <w:numPr>
          <w:ilvl w:val="0"/>
          <w:numId w:val="13"/>
        </w:numPr>
        <w:spacing w:after="205" w:line="249" w:lineRule="auto"/>
        <w:ind w:right="45" w:hanging="283"/>
      </w:pPr>
      <w:r>
        <w:t xml:space="preserve">leaves </w:t>
      </w:r>
      <w:proofErr w:type="spellStart"/>
      <w:r>
        <w:t>MoJ</w:t>
      </w:r>
      <w:proofErr w:type="spellEnd"/>
      <w:r>
        <w:t xml:space="preserve">. </w:t>
      </w:r>
    </w:p>
    <w:p w14:paraId="717E4704"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PAYMENT OF DETACHED DUTY EXPENSES </w:t>
      </w:r>
    </w:p>
    <w:p w14:paraId="14775DB1" w14:textId="77777777" w:rsidR="00DE0574" w:rsidRDefault="00DE0574">
      <w:pPr>
        <w:ind w:left="-5" w:right="45"/>
      </w:pPr>
      <w:r>
        <w:t xml:space="preserve">Any expenses for short-term postings are met by the detached duty station. </w:t>
      </w:r>
    </w:p>
    <w:p w14:paraId="4251FEE1" w14:textId="77777777" w:rsidR="00DE0574" w:rsidRDefault="00DE0574">
      <w:pPr>
        <w:ind w:left="-5" w:right="45"/>
      </w:pPr>
      <w:r>
        <w:t xml:space="preserve">Expenses paid to employees on long-term detached duty of more than 24 months are subject to tax and National Insurance Contributions (NICs). </w:t>
      </w:r>
      <w:proofErr w:type="spellStart"/>
      <w:r>
        <w:t>MoJ</w:t>
      </w:r>
      <w:proofErr w:type="spellEnd"/>
      <w:r>
        <w:t xml:space="preserve"> meets the tax and NI contributions on behalf of the individual. Claims relating to long-term detached duty must be made in </w:t>
      </w:r>
      <w:proofErr w:type="spellStart"/>
      <w:r>
        <w:t>iExpenses</w:t>
      </w:r>
      <w:proofErr w:type="spellEnd"/>
      <w:r>
        <w:t xml:space="preserve"> using the ‘Long Term DD’ template. Claims will be transferred to the line manager approver selected. The line manager must ensure that claims are in line with the detached duty agreement and that the appropriate template has been correctly used prior to authorising. After approval the claims will be paid gross, with any Tax and NI liability being met by </w:t>
      </w:r>
      <w:proofErr w:type="spellStart"/>
      <w:r>
        <w:t>MoJ</w:t>
      </w:r>
      <w:proofErr w:type="spellEnd"/>
      <w:r>
        <w:t xml:space="preserve">. </w:t>
      </w:r>
    </w:p>
    <w:p w14:paraId="5EABE4B0"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AUTHORISING OFFICERS’ RESPONSIBILITIES </w:t>
      </w:r>
    </w:p>
    <w:p w14:paraId="037123CF" w14:textId="77777777" w:rsidR="00DE0574" w:rsidRDefault="00DE0574">
      <w:pPr>
        <w:ind w:left="-5" w:right="45"/>
      </w:pPr>
      <w:r>
        <w:lastRenderedPageBreak/>
        <w:t xml:space="preserve">Claims for expenses by employees below the Senior Civil Service should be approved in </w:t>
      </w:r>
      <w:proofErr w:type="spellStart"/>
      <w:r>
        <w:t>iExpenses</w:t>
      </w:r>
      <w:proofErr w:type="spellEnd"/>
      <w:r>
        <w:t xml:space="preserve"> by the claimant’s line manager with financial authority to authorise travel and subsistence payments for them. This approval certifies that to the best of the authoriser’s knowledge and belief the facts given on the claim are correct, that the expenses were actually and necessarily incurred on official business in the most economical manner, and that the claim complies with </w:t>
      </w:r>
      <w:proofErr w:type="spellStart"/>
      <w:r>
        <w:t>MoJ</w:t>
      </w:r>
      <w:proofErr w:type="spellEnd"/>
      <w:r>
        <w:t xml:space="preserve"> rules. Managers should refer to the Manager’s Certification Checklist at </w:t>
      </w:r>
      <w:r>
        <w:rPr>
          <w:rFonts w:eastAsia="Arial"/>
          <w:i/>
        </w:rPr>
        <w:t>Annex C</w:t>
      </w:r>
      <w:r>
        <w:t xml:space="preserve">. </w:t>
      </w:r>
    </w:p>
    <w:p w14:paraId="267776F2"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TIME LIMITS FOR CLAIMING </w:t>
      </w:r>
    </w:p>
    <w:p w14:paraId="501AE4F9" w14:textId="77777777" w:rsidR="00DE0574" w:rsidRDefault="00DE0574">
      <w:pPr>
        <w:ind w:left="-5" w:right="45"/>
      </w:pPr>
      <w:r>
        <w:t xml:space="preserve">Claims should be submitted within one month from the date the expenditure was incurred. Late claims will only be permitted if there is good reason for the delay. </w:t>
      </w:r>
    </w:p>
    <w:p w14:paraId="32CF141A" w14:textId="77777777" w:rsidR="00DE0574" w:rsidRDefault="00DE0574">
      <w:pPr>
        <w:spacing w:line="259" w:lineRule="auto"/>
      </w:pPr>
      <w:r>
        <w:t xml:space="preserve"> </w:t>
      </w:r>
    </w:p>
    <w:p w14:paraId="4D42F5A6" w14:textId="77777777" w:rsidR="00DE0574" w:rsidRDefault="00DE0574">
      <w:pPr>
        <w:sectPr w:rsidR="00DE0574" w:rsidSect="00C37E8C">
          <w:headerReference w:type="even" r:id="rId20"/>
          <w:headerReference w:type="default" r:id="rId21"/>
          <w:footerReference w:type="even" r:id="rId22"/>
          <w:footerReference w:type="default" r:id="rId23"/>
          <w:headerReference w:type="first" r:id="rId24"/>
          <w:footerReference w:type="first" r:id="rId25"/>
          <w:pgSz w:w="16838" w:h="11906" w:orient="landscape"/>
          <w:pgMar w:top="2841" w:right="1133" w:bottom="1029" w:left="1133" w:header="573" w:footer="453" w:gutter="0"/>
          <w:cols w:num="3" w:space="510"/>
        </w:sectPr>
      </w:pPr>
    </w:p>
    <w:p w14:paraId="1CD6B0BB" w14:textId="77777777" w:rsidR="00DE0574" w:rsidRDefault="00DE0574">
      <w:pPr>
        <w:spacing w:after="713" w:line="259" w:lineRule="auto"/>
      </w:pPr>
      <w:r>
        <w:lastRenderedPageBreak/>
        <w:t xml:space="preserve"> </w:t>
      </w:r>
    </w:p>
    <w:p w14:paraId="7346BE16" w14:textId="77777777" w:rsidR="00DE0574" w:rsidRDefault="00DE0574">
      <w:pPr>
        <w:spacing w:after="1021" w:line="259" w:lineRule="auto"/>
      </w:pPr>
      <w:r>
        <w:rPr>
          <w:rFonts w:eastAsia="Arial"/>
          <w:b/>
        </w:rPr>
        <w:t xml:space="preserve"> </w:t>
      </w:r>
    </w:p>
    <w:p w14:paraId="7BF74F1E" w14:textId="77777777" w:rsidR="00DE0574" w:rsidRDefault="00DE0574">
      <w:pPr>
        <w:spacing w:after="102"/>
        <w:ind w:left="-5" w:right="45"/>
      </w:pPr>
      <w:r>
        <w:t>Introduction</w:t>
      </w:r>
      <w:r>
        <w:rPr>
          <w:rFonts w:ascii="Times New Roman" w:eastAsia="Times New Roman" w:hAnsi="Times New Roman"/>
          <w:sz w:val="24"/>
        </w:rPr>
        <w:t xml:space="preserve"> </w:t>
      </w:r>
    </w:p>
    <w:p w14:paraId="59A33F49" w14:textId="77777777" w:rsidR="00DE0574" w:rsidRDefault="00DE0574">
      <w:pPr>
        <w:spacing w:after="100"/>
        <w:ind w:left="-5" w:right="45"/>
      </w:pPr>
      <w:r>
        <w:t>Principles</w:t>
      </w:r>
      <w:r>
        <w:rPr>
          <w:rFonts w:ascii="Times New Roman" w:eastAsia="Times New Roman" w:hAnsi="Times New Roman"/>
          <w:sz w:val="24"/>
        </w:rPr>
        <w:t xml:space="preserve"> </w:t>
      </w:r>
    </w:p>
    <w:p w14:paraId="66BFCA6E" w14:textId="77777777" w:rsidR="00DE0574" w:rsidRDefault="00DE0574">
      <w:pPr>
        <w:spacing w:after="100"/>
        <w:ind w:left="-5" w:right="45"/>
      </w:pPr>
      <w:r>
        <w:t>Official travel</w:t>
      </w:r>
      <w:r>
        <w:rPr>
          <w:rFonts w:ascii="Times New Roman" w:eastAsia="Times New Roman" w:hAnsi="Times New Roman"/>
          <w:sz w:val="24"/>
        </w:rPr>
        <w:t xml:space="preserve"> </w:t>
      </w:r>
    </w:p>
    <w:p w14:paraId="66C5C1EA" w14:textId="77777777" w:rsidR="00DE0574" w:rsidRDefault="00DE0574">
      <w:pPr>
        <w:spacing w:after="94" w:line="259" w:lineRule="auto"/>
      </w:pPr>
      <w:r>
        <w:rPr>
          <w:rFonts w:eastAsia="Arial"/>
          <w:b/>
          <w:color w:val="0073CF"/>
        </w:rPr>
        <w:t>Travel by public transport</w:t>
      </w:r>
      <w:r>
        <w:rPr>
          <w:rFonts w:eastAsia="Arial"/>
          <w:b/>
          <w:color w:val="0073CF"/>
          <w:sz w:val="24"/>
        </w:rPr>
        <w:t xml:space="preserve"> </w:t>
      </w:r>
    </w:p>
    <w:p w14:paraId="4BAD13AF"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49D90D12"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26D745FB"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2BA46AE1" w14:textId="77777777" w:rsidR="00DE0574" w:rsidRDefault="00DE0574">
      <w:pPr>
        <w:spacing w:after="89"/>
        <w:ind w:left="-5" w:right="45"/>
      </w:pPr>
      <w:r>
        <w:t>Subsistence</w:t>
      </w:r>
      <w:r>
        <w:rPr>
          <w:rFonts w:ascii="Times New Roman" w:eastAsia="Times New Roman" w:hAnsi="Times New Roman"/>
          <w:sz w:val="24"/>
        </w:rPr>
        <w:t xml:space="preserve"> </w:t>
      </w:r>
    </w:p>
    <w:p w14:paraId="5DA4F228"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1BEAE01F"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1CA4B4D8"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75BA830E"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0F429FF5" w14:textId="77777777" w:rsidR="00DE0574" w:rsidRDefault="00DE0574">
      <w:pPr>
        <w:spacing w:line="259" w:lineRule="auto"/>
      </w:pPr>
      <w:r>
        <w:t xml:space="preserve"> </w:t>
      </w:r>
    </w:p>
    <w:p w14:paraId="09FF34D4" w14:textId="77777777" w:rsidR="00DE0574" w:rsidRDefault="00DE0574">
      <w:pPr>
        <w:spacing w:after="38" w:line="259" w:lineRule="auto"/>
      </w:pPr>
      <w:r>
        <w:rPr>
          <w:rFonts w:eastAsia="Arial"/>
          <w:b/>
          <w:color w:val="0073CF"/>
          <w:sz w:val="28"/>
        </w:rPr>
        <w:t xml:space="preserve">Travel by public transport </w:t>
      </w:r>
    </w:p>
    <w:p w14:paraId="1E9A4CAF" w14:textId="77777777" w:rsidR="00DE0574" w:rsidRDefault="00DE0574">
      <w:pPr>
        <w:ind w:left="-5" w:right="45"/>
      </w:pPr>
      <w:r>
        <w:t xml:space="preserve">An employee may only be reimbursed expenses actually and necessarily incurred in </w:t>
      </w:r>
      <w:r>
        <w:t xml:space="preserve">the course of official travel, except where explicit provision is made to the contrary. </w:t>
      </w:r>
    </w:p>
    <w:p w14:paraId="207C9ABC" w14:textId="77777777" w:rsidR="00DE0574" w:rsidRDefault="00DE0574">
      <w:pPr>
        <w:ind w:left="-5" w:right="45"/>
      </w:pPr>
      <w:r>
        <w:t>When using public transport, staff should take advantage of any cheap travel facilities available (</w:t>
      </w:r>
      <w:proofErr w:type="gramStart"/>
      <w:r>
        <w:t>e.g.</w:t>
      </w:r>
      <w:proofErr w:type="gramEnd"/>
      <w:r>
        <w:t xml:space="preserve"> day returns, season tickets or rail cards), where this is consistent with the efficient use of official time and financial resources. </w:t>
      </w:r>
    </w:p>
    <w:p w14:paraId="6748EADF"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RAIL TRAVEL </w:t>
      </w:r>
    </w:p>
    <w:p w14:paraId="73675F46" w14:textId="77777777" w:rsidR="00DE0574" w:rsidRDefault="00DE0574">
      <w:pPr>
        <w:ind w:left="-5" w:right="45"/>
      </w:pPr>
      <w:r>
        <w:rPr>
          <w:rFonts w:cs="Calibri"/>
          <w:noProof/>
        </w:rPr>
        <mc:AlternateContent>
          <mc:Choice Requires="wpg">
            <w:drawing>
              <wp:anchor distT="0" distB="0" distL="114300" distR="114300" simplePos="0" relativeHeight="251663360" behindDoc="0" locked="0" layoutInCell="1" allowOverlap="1" wp14:anchorId="796BF342" wp14:editId="3D602FAD">
                <wp:simplePos x="0" y="0"/>
                <wp:positionH relativeFrom="page">
                  <wp:posOffset>207371</wp:posOffset>
                </wp:positionH>
                <wp:positionV relativeFrom="page">
                  <wp:posOffset>5632450</wp:posOffset>
                </wp:positionV>
                <wp:extent cx="395928" cy="1581821"/>
                <wp:effectExtent l="0" t="0" r="0" b="0"/>
                <wp:wrapSquare wrapText="bothSides"/>
                <wp:docPr id="35089" name="Group 35089"/>
                <wp:cNvGraphicFramePr/>
                <a:graphic xmlns:a="http://schemas.openxmlformats.org/drawingml/2006/main">
                  <a:graphicData uri="http://schemas.microsoft.com/office/word/2010/wordprocessingGroup">
                    <wpg:wgp>
                      <wpg:cNvGrpSpPr/>
                      <wpg:grpSpPr>
                        <a:xfrm>
                          <a:off x="0" y="0"/>
                          <a:ext cx="395928" cy="1581821"/>
                          <a:chOff x="0" y="0"/>
                          <a:chExt cx="395928" cy="1581821"/>
                        </a:xfrm>
                      </wpg:grpSpPr>
                      <wps:wsp>
                        <wps:cNvPr id="1112" name="Rectangle 1112"/>
                        <wps:cNvSpPr/>
                        <wps:spPr>
                          <a:xfrm rot="5399999">
                            <a:off x="-721468" y="590813"/>
                            <a:ext cx="1708210" cy="526583"/>
                          </a:xfrm>
                          <a:prstGeom prst="rect">
                            <a:avLst/>
                          </a:prstGeom>
                          <a:ln>
                            <a:noFill/>
                          </a:ln>
                        </wps:spPr>
                        <wps:txbx>
                          <w:txbxContent>
                            <w:p w14:paraId="6EE7FAFD" w14:textId="77777777" w:rsidR="00DE0574" w:rsidRDefault="00DE0574">
                              <w:pPr>
                                <w:spacing w:after="160" w:line="259" w:lineRule="auto"/>
                              </w:pPr>
                              <w:r>
                                <w:rPr>
                                  <w:color w:val="FFFFFF"/>
                                  <w:sz w:val="56"/>
                                  <w:shd w:val="clear" w:color="auto" w:fill="0073CF"/>
                                </w:rPr>
                                <w:t xml:space="preserve">Section </w:t>
                              </w:r>
                            </w:p>
                          </w:txbxContent>
                        </wps:txbx>
                        <wps:bodyPr horzOverflow="overflow" vert="horz" lIns="0" tIns="0" rIns="0" bIns="0" rtlCol="0">
                          <a:noAutofit/>
                        </wps:bodyPr>
                      </wps:wsp>
                      <wps:wsp>
                        <wps:cNvPr id="1113" name="Rectangle 1113"/>
                        <wps:cNvSpPr/>
                        <wps:spPr>
                          <a:xfrm rot="5399999">
                            <a:off x="1344" y="1154509"/>
                            <a:ext cx="262584" cy="526584"/>
                          </a:xfrm>
                          <a:prstGeom prst="rect">
                            <a:avLst/>
                          </a:prstGeom>
                          <a:ln>
                            <a:noFill/>
                          </a:ln>
                        </wps:spPr>
                        <wps:txbx>
                          <w:txbxContent>
                            <w:p w14:paraId="66E50E98" w14:textId="77777777" w:rsidR="00DE0574" w:rsidRDefault="00DE0574">
                              <w:pPr>
                                <w:spacing w:after="160" w:line="259" w:lineRule="auto"/>
                              </w:pPr>
                              <w:r>
                                <w:rPr>
                                  <w:color w:val="FFFFFF"/>
                                  <w:sz w:val="56"/>
                                </w:rPr>
                                <w:t>4</w:t>
                              </w:r>
                            </w:p>
                          </w:txbxContent>
                        </wps:txbx>
                        <wps:bodyPr horzOverflow="overflow" vert="horz" lIns="0" tIns="0" rIns="0" bIns="0" rtlCol="0">
                          <a:noAutofit/>
                        </wps:bodyPr>
                      </wps:wsp>
                      <wps:wsp>
                        <wps:cNvPr id="1114" name="Rectangle 1114"/>
                        <wps:cNvSpPr/>
                        <wps:spPr>
                          <a:xfrm rot="5399999">
                            <a:off x="66990" y="1285460"/>
                            <a:ext cx="131291" cy="526584"/>
                          </a:xfrm>
                          <a:prstGeom prst="rect">
                            <a:avLst/>
                          </a:prstGeom>
                          <a:ln>
                            <a:noFill/>
                          </a:ln>
                        </wps:spPr>
                        <wps:txbx>
                          <w:txbxContent>
                            <w:p w14:paraId="1A2E13F1"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796BF342" id="Group 35089" o:spid="_x0000_s1044" style="position:absolute;left:0;text-align:left;margin-left:16.35pt;margin-top:443.5pt;width:31.2pt;height:124.55pt;z-index:251663360;mso-position-horizontal-relative:page;mso-position-vertical-relative:page" coordsize="3959,15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P3igIAAGoIAAAOAAAAZHJzL2Uyb0RvYy54bWzklstu3CAUhveV+g6IfWJjjx3biieqmiaq&#10;VDVR0j4Ag/FFsgEBiSd9+h7wJU1SVepUShadBYMBw3++/wA+PdsPPbrn2nRSlJgchxhxwWTViabE&#10;379dHGUYGUtFRXspeIkfuMFn2/fvTkdV8Ei2sq+4RjCJMMWoStxaq4ogMKzlAzXHUnEBnbXUA7Xw&#10;qJug0nSE2Yc+iMIwDUapK6Ul48ZA6/nUibd+/rrmzF7VteEW9SUGbdaX2pc7VwbbU1o0mqq2Y7MM&#10;eoCKgXYCFl2nOqeWojvdvZhq6JiWRtb2mMkhkHXdMe5jgGhI+CyaSy3vlI+lKcZGrZgA7TNOB0/L&#10;vt5fa9RVJY6TMMsxEnQAm/zKaGoCRKNqChh5qdWtutZzQzM9uaj3tR7cP8SD9h7uwwqX7y1i0Bjn&#10;SR5BNjDoIklGsohM9FkLFr14jbWf/vxisCwbOHWrmFFBIplHVubfWN22VHFvgXEEZlaEkGhBdQM5&#10;RkXTc+RbPRw/dkVlCgPUFk5IS8jCJM7dz+fMTO3oJCKbFAgBoCQPMxJPfBaA5CQEZpDEjmASpUnm&#10;B6wcaKG0sZdcDshVSqxBmV+A3n8xFoTB0GWIU9MLVwp50fX91OtaAOci2NXsfrf3+QERz7HtZPUA&#10;IFqpf1zB1q97OZZYzjXsTgNY3PVi1H8WYIDbeEtFL5XdUtG2/yj99pzkfLizsu68XidgWm3WBc66&#10;bHwdi+PfWuyhOwmQDn9rMYk3G+8vIckmCfOnBkdplGTQv/q7cf2v5u8a2P/iL6CeTrsnW9hDP9Df&#10;NM1zSHZ3wkVZsknn+2XdwTGJcvJmBq+RvbXB/sSGC80n93z5uhvz12e/4R8/EbY/AQAA//8DAFBL&#10;AwQUAAYACAAAACEAmQxYf+AAAAAKAQAADwAAAGRycy9kb3ducmV2LnhtbEyPQUvDQBCF74L/YRnB&#10;m91sQ9sYsymlqKci2AribZtMk9DsbMhuk/TfO57scZiP976XrSfbigF73zjSoGYRCKTClQ1VGr4O&#10;b08JCB8MlaZ1hBqu6GGd399lJi3dSJ847EMlOIR8ajTUIXSplL6o0Ro/cx0S/06utybw2Vey7M3I&#10;4baV8yhaSmsa4obadLitsTjvL1bD+2jGTaxeh935tL3+HBYf3zuFWj8+TJsXEAGn8A/Dnz6rQ85O&#10;R3eh0otWQzxfMakhSVa8iYHnhQJxZFDFSwUyz+TthPwXAAD//wMAUEsBAi0AFAAGAAgAAAAhALaD&#10;OJL+AAAA4QEAABMAAAAAAAAAAAAAAAAAAAAAAFtDb250ZW50X1R5cGVzXS54bWxQSwECLQAUAAYA&#10;CAAAACEAOP0h/9YAAACUAQAACwAAAAAAAAAAAAAAAAAvAQAAX3JlbHMvLnJlbHNQSwECLQAUAAYA&#10;CAAAACEARgHj94oCAABqCAAADgAAAAAAAAAAAAAAAAAuAgAAZHJzL2Uyb0RvYy54bWxQSwECLQAU&#10;AAYACAAAACEAmQxYf+AAAAAKAQAADwAAAAAAAAAAAAAAAADkBAAAZHJzL2Rvd25yZXYueG1sUEsF&#10;BgAAAAAEAAQA8wAAAPEFAAAAAA==&#10;">
                <v:rect id="Rectangle 1112" o:spid="_x0000_s1045"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NewgAAAN0AAAAPAAAAZHJzL2Rvd25yZXYueG1sRE/NaoNA&#10;EL4X8g7LBHprVj2UYrIJJUEQejC1eYDBnbg27qy4G7Vvny0UepuP73d2h8X2YqLRd44VpJsEBHHj&#10;dMetgstX8fIGwgdkjb1jUvBDHg771dMOc+1m/qSpDq2IIexzVGBCGHIpfWPIot+4gThyVzdaDBGO&#10;rdQjzjHc9jJLkldpsePYYHCgo6HmVt+tgupWmdPUFZf2+8NrOlfuVIRSqef18r4FEWgJ/+I/d6nj&#10;/DTN4PebeILcPwAAAP//AwBQSwECLQAUAAYACAAAACEA2+H2y+4AAACFAQAAEwAAAAAAAAAAAAAA&#10;AAAAAAAAW0NvbnRlbnRfVHlwZXNdLnhtbFBLAQItABQABgAIAAAAIQBa9CxbvwAAABUBAAALAAAA&#10;AAAAAAAAAAAAAB8BAABfcmVscy8ucmVsc1BLAQItABQABgAIAAAAIQBmkJNewgAAAN0AAAAPAAAA&#10;AAAAAAAAAAAAAAcCAABkcnMvZG93bnJldi54bWxQSwUGAAAAAAMAAwC3AAAA9gIAAAAA&#10;" filled="f" stroked="f">
                  <v:textbox inset="0,0,0,0">
                    <w:txbxContent>
                      <w:p w14:paraId="6EE7FAFD" w14:textId="77777777" w:rsidR="00DE0574" w:rsidRDefault="00DE0574">
                        <w:pPr>
                          <w:spacing w:after="160" w:line="259" w:lineRule="auto"/>
                        </w:pPr>
                        <w:r>
                          <w:rPr>
                            <w:color w:val="FFFFFF"/>
                            <w:sz w:val="56"/>
                            <w:shd w:val="clear" w:color="auto" w:fill="0073CF"/>
                          </w:rPr>
                          <w:t xml:space="preserve">Section </w:t>
                        </w:r>
                      </w:p>
                    </w:txbxContent>
                  </v:textbox>
                </v:rect>
                <v:rect id="Rectangle 1113" o:spid="_x0000_s1046"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DbFwQAAAN0AAAAPAAAAZHJzL2Rvd25yZXYueG1sRE/bisIw&#10;EH0X9h/CLOybpt0FkWoUUQrCPtTbBwzN2FSbSWmytfv3RhB8m8O5zmI12Eb01PnasYJ0koAgLp2u&#10;uVJwPuXjGQgfkDU2jknBP3lYLT9GC8y0u/OB+mOoRAxhn6ECE0KbSelLQxb9xLXEkbu4zmKIsKuk&#10;7vAew20jv5NkKi3WHBsMtrQxVN6Of1ZBcSvMtq/zc3X99Zr2hdvmYafU1+ewnoMINIS3+OXe6Tg/&#10;TX/g+U08QS4fAAAA//8DAFBLAQItABQABgAIAAAAIQDb4fbL7gAAAIUBAAATAAAAAAAAAAAAAAAA&#10;AAAAAABbQ29udGVudF9UeXBlc10ueG1sUEsBAi0AFAAGAAgAAAAhAFr0LFu/AAAAFQEAAAsAAAAA&#10;AAAAAAAAAAAAHwEAAF9yZWxzLy5yZWxzUEsBAi0AFAAGAAgAAAAhAAncNsXBAAAA3QAAAA8AAAAA&#10;AAAAAAAAAAAABwIAAGRycy9kb3ducmV2LnhtbFBLBQYAAAAAAwADALcAAAD1AgAAAAA=&#10;" filled="f" stroked="f">
                  <v:textbox inset="0,0,0,0">
                    <w:txbxContent>
                      <w:p w14:paraId="66E50E98" w14:textId="77777777" w:rsidR="00DE0574" w:rsidRDefault="00DE0574">
                        <w:pPr>
                          <w:spacing w:after="160" w:line="259" w:lineRule="auto"/>
                        </w:pPr>
                        <w:r>
                          <w:rPr>
                            <w:color w:val="FFFFFF"/>
                            <w:sz w:val="56"/>
                          </w:rPr>
                          <w:t>4</w:t>
                        </w:r>
                      </w:p>
                    </w:txbxContent>
                  </v:textbox>
                </v:rect>
                <v:rect id="Rectangle 1114" o:spid="_x0000_s1047" style="position:absolute;left:671;top:12854;width:131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6xwQAAAN0AAAAPAAAAZHJzL2Rvd25yZXYueG1sRE/bisIw&#10;EH0X9h/CLOybpl0WkWoUUQrCPtTbBwzN2FSbSWmytfv3RhB8m8O5zmI12Eb01PnasYJ0koAgLp2u&#10;uVJwPuXjGQgfkDU2jknBP3lYLT9GC8y0u/OB+mOoRAxhn6ECE0KbSelLQxb9xLXEkbu4zmKIsKuk&#10;7vAew20jv5NkKi3WHBsMtrQxVN6Of1ZBcSvMtq/zc3X99Zr2hdvmYafU1+ewnoMINIS3+OXe6Tg/&#10;TX/g+U08QS4fAAAA//8DAFBLAQItABQABgAIAAAAIQDb4fbL7gAAAIUBAAATAAAAAAAAAAAAAAAA&#10;AAAAAABbQ29udGVudF9UeXBlc10ueG1sUEsBAi0AFAAGAAgAAAAhAFr0LFu/AAAAFQEAAAsAAAAA&#10;AAAAAAAAAAAAHwEAAF9yZWxzLy5yZWxzUEsBAi0AFAAGAAgAAAAhAIY1rrHBAAAA3QAAAA8AAAAA&#10;AAAAAAAAAAAABwIAAGRycy9kb3ducmV2LnhtbFBLBQYAAAAAAwADALcAAAD1AgAAAAA=&#10;" filled="f" stroked="f">
                  <v:textbox inset="0,0,0,0">
                    <w:txbxContent>
                      <w:p w14:paraId="1A2E13F1" w14:textId="77777777" w:rsidR="00DE0574" w:rsidRDefault="00DE0574">
                        <w:pPr>
                          <w:spacing w:after="160" w:line="259" w:lineRule="auto"/>
                        </w:pPr>
                        <w:r>
                          <w:rPr>
                            <w:color w:val="FFFFFF"/>
                            <w:sz w:val="56"/>
                          </w:rPr>
                          <w:t xml:space="preserve"> </w:t>
                        </w:r>
                      </w:p>
                    </w:txbxContent>
                  </v:textbox>
                </v:rect>
                <w10:wrap type="square" anchorx="page" anchory="page"/>
              </v:group>
            </w:pict>
          </mc:Fallback>
        </mc:AlternateContent>
      </w:r>
      <w:r>
        <w:t xml:space="preserve">Normally, all rail travel should be pre-booked via the agreed travel provider. Rail travel by all staff should be in Standard class. </w:t>
      </w:r>
    </w:p>
    <w:p w14:paraId="5FBF00B5" w14:textId="77777777" w:rsidR="00DE0574" w:rsidRDefault="00DE0574">
      <w:pPr>
        <w:ind w:left="-5" w:right="45"/>
      </w:pPr>
      <w:r>
        <w:t xml:space="preserve">There is a ban on all first-class rail travel in </w:t>
      </w:r>
      <w:proofErr w:type="spellStart"/>
      <w:r>
        <w:t>MoJ</w:t>
      </w:r>
      <w:proofErr w:type="spellEnd"/>
      <w:r>
        <w:t xml:space="preserve">. The only exception to this ban is to support the needs of some staff with disabilities in carrying out their duties, where it is reasonable to do so. Exceptions for rail travel cannot be made on any other grounds. Exception requests for staff on grounds of disability must be made via a business case which should be sent to the Director General, Finance, for authorisation. The business case form and accompanying FAQ can be found on the travel pages of the </w:t>
      </w:r>
      <w:proofErr w:type="spellStart"/>
      <w:r>
        <w:t>MoJ</w:t>
      </w:r>
      <w:proofErr w:type="spellEnd"/>
      <w:r>
        <w:t xml:space="preserve"> intranet. </w:t>
      </w:r>
    </w:p>
    <w:p w14:paraId="3D8AF865" w14:textId="77777777" w:rsidR="00DE0574" w:rsidRDefault="00DE0574">
      <w:pPr>
        <w:spacing w:after="218" w:line="259" w:lineRule="auto"/>
        <w:ind w:right="2"/>
        <w:jc w:val="right"/>
      </w:pPr>
      <w:r>
        <w:t xml:space="preserve"> </w:t>
      </w:r>
    </w:p>
    <w:p w14:paraId="17680FF6" w14:textId="77777777" w:rsidR="00DE0574" w:rsidRDefault="00DE0574">
      <w:pPr>
        <w:spacing w:after="1007" w:line="259" w:lineRule="auto"/>
        <w:jc w:val="right"/>
      </w:pPr>
      <w:r>
        <w:rPr>
          <w:rFonts w:eastAsia="Arial"/>
          <w:b/>
        </w:rPr>
        <w:t xml:space="preserve"> </w:t>
      </w:r>
    </w:p>
    <w:p w14:paraId="0E391EF8" w14:textId="77777777" w:rsidR="00DE0574" w:rsidRDefault="00DE0574">
      <w:pPr>
        <w:ind w:left="-5" w:right="45"/>
      </w:pPr>
      <w:r>
        <w:t>Where first class rail travel has been approved, this must only be booked via the agreed travel provider. It is not permissible to book first class travel personally and claim reimbursement – unless circumstances allow no alternative (for example, when first class travel has previously been approved by the Director General and a journey has to be undertaken at very short notice. Other than for such cases, the maximum amount which may be claimed shall be limited to the “</w:t>
      </w:r>
      <w:proofErr w:type="spellStart"/>
      <w:r>
        <w:t>walkup</w:t>
      </w:r>
      <w:proofErr w:type="spellEnd"/>
      <w:r>
        <w:t xml:space="preserve">” cost of a standard class return fare for the journey in question which authorising managers should verify before approving any reimbursement. </w:t>
      </w:r>
    </w:p>
    <w:p w14:paraId="4065D853" w14:textId="77777777" w:rsidR="00DE0574" w:rsidRDefault="00DE0574">
      <w:pPr>
        <w:ind w:left="-5" w:right="45"/>
      </w:pPr>
      <w:r>
        <w:t xml:space="preserve">Managers are responsible for ensuring this ban is enforced and that all travel is undertaken on the most time and </w:t>
      </w:r>
      <w:proofErr w:type="spellStart"/>
      <w:r>
        <w:t>costeffective</w:t>
      </w:r>
      <w:proofErr w:type="spellEnd"/>
      <w:r>
        <w:t xml:space="preserve"> basis possible. They should ensure that where employees hold Railcards which entitle them to discounts on rail travel, tickets are purchased on the relevant discounted basis. Managers should also ensure where travel is required over the course of several days (for example, in order to attend a training course), consideration is given to purchasing a weekly season ticket if this would be more cost effective than daily tickets. </w:t>
      </w:r>
    </w:p>
    <w:p w14:paraId="1E28C5E4" w14:textId="77777777" w:rsidR="00DE0574" w:rsidRDefault="00DE0574">
      <w:pPr>
        <w:spacing w:after="1027" w:line="259" w:lineRule="auto"/>
      </w:pPr>
      <w:r>
        <w:rPr>
          <w:rFonts w:eastAsia="Arial"/>
          <w:b/>
        </w:rPr>
        <w:t xml:space="preserve"> </w:t>
      </w:r>
    </w:p>
    <w:p w14:paraId="1D3C7839"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lastRenderedPageBreak/>
        <w:t xml:space="preserve">AIR TRAVEL </w:t>
      </w:r>
    </w:p>
    <w:p w14:paraId="33DCE59E" w14:textId="77777777" w:rsidR="00DE0574" w:rsidRDefault="00DE0574">
      <w:pPr>
        <w:ind w:left="-5" w:right="45"/>
      </w:pPr>
      <w:r>
        <w:t xml:space="preserve">Air travel should only be used when there is a business justification either because of cost advantage, official time saving or if urgency justifies the additional cost. Budget holders should approve any air travel before arrangements are made. </w:t>
      </w:r>
    </w:p>
    <w:p w14:paraId="3C61C01B" w14:textId="77777777" w:rsidR="00DE0574" w:rsidRDefault="00DE0574">
      <w:pPr>
        <w:ind w:left="-5" w:right="45"/>
      </w:pPr>
      <w:r>
        <w:t xml:space="preserve">There is a ban on all </w:t>
      </w:r>
      <w:proofErr w:type="gramStart"/>
      <w:r>
        <w:t>first class</w:t>
      </w:r>
      <w:proofErr w:type="gramEnd"/>
      <w:r>
        <w:t xml:space="preserve"> travel, and on business class travel for flights less than eight hours duration, except in the case of flights of five hours and over where there is a business need, such as where staff are required to go straight into a meeting following a flight or where staff are required to work on a flight and a business case is approved. Exception requests for such flights must be made via a business case which should be sent to the Director General, Finance, for authorisation. The business case form and accompanying </w:t>
      </w:r>
    </w:p>
    <w:p w14:paraId="0D13A042" w14:textId="77777777" w:rsidR="00DE0574" w:rsidRDefault="00DE0574">
      <w:pPr>
        <w:ind w:left="-5" w:right="45"/>
      </w:pPr>
      <w:r>
        <w:t xml:space="preserve">FAQ can be found on the travel pages of the </w:t>
      </w:r>
      <w:proofErr w:type="spellStart"/>
      <w:r>
        <w:t>MoJ</w:t>
      </w:r>
      <w:proofErr w:type="spellEnd"/>
      <w:r>
        <w:t xml:space="preserve"> intranet. Otherwise, premium economy or business class travel may only be used for flights of eight hours and over. </w:t>
      </w:r>
    </w:p>
    <w:p w14:paraId="44F7AC4A" w14:textId="77777777" w:rsidR="00DE0574" w:rsidRDefault="00DE0574">
      <w:pPr>
        <w:ind w:left="-5" w:right="45"/>
      </w:pPr>
      <w:r>
        <w:t xml:space="preserve">An exception to this ban is to support the needs of some disabled staff in carrying out their duties, where it is reasonable to do so. </w:t>
      </w:r>
    </w:p>
    <w:p w14:paraId="6C996214" w14:textId="77777777" w:rsidR="00DE0574" w:rsidRDefault="00DE0574">
      <w:pPr>
        <w:ind w:left="-5" w:right="45"/>
      </w:pPr>
      <w:r>
        <w:t xml:space="preserve">Air miles and similar benefits earned through official travel should not be used for private purposes and staff in receipt of air miles or other frequent flier scheme points should use them for official purposes where possible. </w:t>
      </w:r>
    </w:p>
    <w:p w14:paraId="5354993E"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LATE TRAVEL BOOKINGS AND CANCELLATIONS </w:t>
      </w:r>
    </w:p>
    <w:p w14:paraId="6F87C2A7" w14:textId="77777777" w:rsidR="00DE0574" w:rsidRDefault="00DE0574">
      <w:pPr>
        <w:ind w:left="-5" w:right="45"/>
      </w:pPr>
      <w:r>
        <w:t xml:space="preserve">Staff should ensure they fully understand the cancellation terms and conditions when purchasing air/rail travel tickets and should note that the original transaction fee will still be charged for all travel bookings which are subsequently cancelled. Staff should make bookings for air/rail travel in advance of their expected date of travel, where possible, so that the expected expenses of the journey on official business can be met, and as late bookings can potentially result in higher costs to the department.  </w:t>
      </w:r>
    </w:p>
    <w:p w14:paraId="4643666C" w14:textId="77777777" w:rsidR="00DE0574" w:rsidRDefault="00DE0574">
      <w:pPr>
        <w:ind w:left="-5" w:right="45"/>
      </w:pPr>
      <w:r>
        <w:t xml:space="preserve">Line managers must ensure staff seek to make bookings in the most economical and efficient means possible, promoting booking tickets well in advance of travel. Line managers should also monitor cancellation costs so that they are kept to an absolute minimum. </w:t>
      </w:r>
    </w:p>
    <w:p w14:paraId="22BD0A7D"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TRAVEL BY TAXI </w:t>
      </w:r>
    </w:p>
    <w:p w14:paraId="49481B4D" w14:textId="77777777" w:rsidR="00DE0574" w:rsidRDefault="00DE0574">
      <w:pPr>
        <w:ind w:left="-5" w:right="45"/>
      </w:pPr>
      <w:r>
        <w:t xml:space="preserve">Travel by taxi (or use of the government car service) is not an entitlement and where possible journeys should be made by public transport. </w:t>
      </w:r>
    </w:p>
    <w:p w14:paraId="6E4C3428" w14:textId="77777777" w:rsidR="00DE0574" w:rsidRDefault="00DE0574">
      <w:pPr>
        <w:spacing w:after="221" w:line="259" w:lineRule="auto"/>
        <w:ind w:right="2"/>
        <w:jc w:val="right"/>
      </w:pPr>
      <w:r>
        <w:t xml:space="preserve"> </w:t>
      </w:r>
    </w:p>
    <w:p w14:paraId="7C79E4E7" w14:textId="77777777" w:rsidR="00DE0574" w:rsidRDefault="00DE0574">
      <w:pPr>
        <w:spacing w:after="218" w:line="259" w:lineRule="auto"/>
        <w:ind w:right="6"/>
        <w:jc w:val="right"/>
      </w:pPr>
      <w:r>
        <w:rPr>
          <w:rFonts w:eastAsia="Arial"/>
          <w:b/>
          <w:color w:val="0073CF"/>
        </w:rPr>
        <w:t xml:space="preserve">Travel by public transport </w:t>
      </w:r>
    </w:p>
    <w:p w14:paraId="6B4F7437" w14:textId="77777777" w:rsidR="00DE0574" w:rsidRDefault="00DE0574">
      <w:pPr>
        <w:spacing w:after="1007" w:line="259" w:lineRule="auto"/>
        <w:jc w:val="right"/>
      </w:pPr>
      <w:r>
        <w:rPr>
          <w:rFonts w:eastAsia="Arial"/>
          <w:b/>
        </w:rPr>
        <w:t xml:space="preserve">  </w:t>
      </w:r>
    </w:p>
    <w:p w14:paraId="622A5D63" w14:textId="77777777" w:rsidR="00DE0574" w:rsidRDefault="00DE0574">
      <w:pPr>
        <w:ind w:left="-5" w:right="45"/>
      </w:pPr>
      <w:r>
        <w:t xml:space="preserve">Taxi fares may be reimbursed only where there is no other suitable form of public transport or if heavy luggage has to be transported, or where the saving in official time is important. Where necessary a standing arrangement for the conveyance of books etc from the court office to a separate court building may be made. </w:t>
      </w:r>
    </w:p>
    <w:p w14:paraId="0E4D7F1A"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TIPS AND GRATUITIES </w:t>
      </w:r>
    </w:p>
    <w:p w14:paraId="4E11BDA5" w14:textId="77777777" w:rsidR="00DE0574" w:rsidRDefault="00DE0574">
      <w:pPr>
        <w:ind w:left="-5" w:right="45"/>
      </w:pPr>
      <w:r>
        <w:t xml:space="preserve">Tips and gratuities paid by staff will not be reimbursed by </w:t>
      </w:r>
      <w:proofErr w:type="spellStart"/>
      <w:r>
        <w:t>MoJ</w:t>
      </w:r>
      <w:proofErr w:type="spellEnd"/>
      <w:r>
        <w:t xml:space="preserve">. For countries where it is deemed a practical necessity or cultural norm, for example in the USA, line manager discretion can be permitted in these circumstances only to reimburse such payments. </w:t>
      </w:r>
    </w:p>
    <w:p w14:paraId="19A53B6F" w14:textId="77777777" w:rsidR="00DE0574" w:rsidRDefault="00DE0574" w:rsidP="00DE0574">
      <w:pPr>
        <w:pStyle w:val="Heading1"/>
        <w:keepLines w:val="0"/>
        <w:numPr>
          <w:ilvl w:val="0"/>
          <w:numId w:val="5"/>
        </w:numPr>
        <w:adjustRightInd w:val="0"/>
        <w:spacing w:before="0" w:after="240" w:line="240" w:lineRule="auto"/>
        <w:ind w:left="-5" w:right="8"/>
        <w:jc w:val="both"/>
      </w:pPr>
      <w:bookmarkStart w:id="27" w:name="_Toc44306"/>
      <w:r>
        <w:lastRenderedPageBreak/>
        <w:t xml:space="preserve">TRAVEL BY PUBLIC TRANSPORT – </w:t>
      </w:r>
      <w:bookmarkEnd w:id="27"/>
    </w:p>
    <w:p w14:paraId="72E5D8A7" w14:textId="77777777" w:rsidR="00DE0574" w:rsidRDefault="00DE0574">
      <w:pPr>
        <w:spacing w:after="30" w:line="250" w:lineRule="auto"/>
        <w:ind w:left="-5" w:right="8"/>
      </w:pPr>
      <w:r>
        <w:rPr>
          <w:rFonts w:eastAsia="Arial"/>
          <w:b/>
          <w:sz w:val="24"/>
        </w:rPr>
        <w:t xml:space="preserve">EMPLOYEES WITH DISABILITIES </w:t>
      </w:r>
    </w:p>
    <w:p w14:paraId="76B57BDF" w14:textId="77777777" w:rsidR="00DE0574" w:rsidRDefault="00DE0574">
      <w:pPr>
        <w:ind w:left="-5" w:right="45"/>
      </w:pPr>
      <w:r>
        <w:t xml:space="preserve">Individual arrangements may be necessary to ensure the needs of staff with disabilities are met. Where appropriate, this may include flexibility around the criteria for the use of first-class travel and taxis. Exemption requests for first class and </w:t>
      </w:r>
      <w:r>
        <w:t xml:space="preserve">business class travel may be made via a business case which should be sent to the Director General, Finance and Corporate Services for authorisation. The business case form and </w:t>
      </w:r>
    </w:p>
    <w:p w14:paraId="2B5E07EF" w14:textId="77777777" w:rsidR="00DE0574" w:rsidRDefault="00DE0574">
      <w:pPr>
        <w:sectPr w:rsidR="00DE0574" w:rsidSect="00C37E8C">
          <w:headerReference w:type="even" r:id="rId26"/>
          <w:headerReference w:type="default" r:id="rId27"/>
          <w:footerReference w:type="even" r:id="rId28"/>
          <w:footerReference w:type="default" r:id="rId29"/>
          <w:headerReference w:type="first" r:id="rId30"/>
          <w:footerReference w:type="first" r:id="rId31"/>
          <w:pgSz w:w="16838" w:h="11906" w:orient="landscape"/>
          <w:pgMar w:top="573" w:right="1069" w:bottom="930" w:left="1133" w:header="573" w:footer="453" w:gutter="0"/>
          <w:cols w:num="3" w:space="720" w:equalWidth="0">
            <w:col w:w="4277" w:space="782"/>
            <w:col w:w="4523" w:space="534"/>
            <w:col w:w="4521"/>
          </w:cols>
          <w:titlePg/>
        </w:sectPr>
      </w:pPr>
    </w:p>
    <w:p w14:paraId="51632148" w14:textId="77777777" w:rsidR="00DE0574" w:rsidRDefault="00DE0574">
      <w:pPr>
        <w:spacing w:after="218" w:line="259" w:lineRule="auto"/>
        <w:ind w:right="6"/>
        <w:jc w:val="right"/>
      </w:pPr>
      <w:r>
        <w:rPr>
          <w:rFonts w:eastAsia="Arial"/>
          <w:b/>
          <w:color w:val="0073CF"/>
        </w:rPr>
        <w:t>Travel by public transport</w:t>
      </w:r>
    </w:p>
    <w:p w14:paraId="6300AF9B" w14:textId="77777777" w:rsidR="00DE0574" w:rsidRDefault="00DE0574">
      <w:pPr>
        <w:spacing w:after="1007" w:line="259" w:lineRule="auto"/>
        <w:jc w:val="right"/>
      </w:pPr>
      <w:r>
        <w:rPr>
          <w:rFonts w:eastAsia="Arial"/>
          <w:b/>
        </w:rPr>
        <w:t xml:space="preserve"> </w:t>
      </w:r>
    </w:p>
    <w:p w14:paraId="2C5DAF17" w14:textId="77777777" w:rsidR="00DE0574" w:rsidRDefault="00DE0574">
      <w:pPr>
        <w:ind w:left="-5" w:right="10051"/>
      </w:pPr>
      <w:r>
        <w:t xml:space="preserve">accompanying FAQ can be found on the travel pages of the </w:t>
      </w:r>
      <w:proofErr w:type="spellStart"/>
      <w:r>
        <w:t>MoJ</w:t>
      </w:r>
      <w:proofErr w:type="spellEnd"/>
      <w:r>
        <w:t xml:space="preserve"> intranet. </w:t>
      </w:r>
    </w:p>
    <w:p w14:paraId="2112E0C5"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TRAVEL BY OYSTER CARD </w:t>
      </w:r>
    </w:p>
    <w:p w14:paraId="6C45B01E" w14:textId="77777777" w:rsidR="00DE0574" w:rsidRDefault="00DE0574">
      <w:pPr>
        <w:ind w:left="-5" w:right="10093"/>
      </w:pPr>
      <w:r>
        <w:t xml:space="preserve">Staff who have an Oyster card for travel to work and incur additional cost as a result of using this for official travel, they may claim reimbursement of this additional cost. However, if the employee’s Oyster card already covers the official journey (without incurring any further charge) then they may not claim for the actual cost of that journey. To ensure claims are correctly claimed and to avoid reputable damage to the department, the employee must ensure any claim is limited to the additional cost resulting from using their Oyster card for official travel. The employee must also provide evidence of the official journey </w:t>
      </w:r>
      <w:r>
        <w:lastRenderedPageBreak/>
        <w:t xml:space="preserve">undertaken and the additional cost incurred when submitting their claim, which their line manager must retain for audit purposes. </w:t>
      </w:r>
    </w:p>
    <w:p w14:paraId="488264D6" w14:textId="77777777" w:rsidR="00DE0574" w:rsidRDefault="00DE0574">
      <w:pPr>
        <w:ind w:left="-5" w:right="10017"/>
      </w:pPr>
      <w:r>
        <w:t xml:space="preserve">A GPC card must not be used for the purchase of an Oyster card for individuals, including any top up for usage. </w:t>
      </w:r>
    </w:p>
    <w:p w14:paraId="4D633BFC" w14:textId="77777777" w:rsidR="00DE0574" w:rsidRDefault="00DE0574">
      <w:pPr>
        <w:spacing w:after="218" w:line="259" w:lineRule="auto"/>
      </w:pPr>
      <w:r>
        <w:t xml:space="preserve"> </w:t>
      </w:r>
    </w:p>
    <w:p w14:paraId="73010F01" w14:textId="77777777" w:rsidR="00DE0574" w:rsidRDefault="00DE0574">
      <w:pPr>
        <w:spacing w:line="259" w:lineRule="auto"/>
      </w:pPr>
      <w:r>
        <w:t xml:space="preserve"> </w:t>
      </w:r>
    </w:p>
    <w:p w14:paraId="0AA99F1D" w14:textId="77777777" w:rsidR="00DE0574" w:rsidRDefault="00DE0574">
      <w:pPr>
        <w:sectPr w:rsidR="00DE0574" w:rsidSect="00C37E8C">
          <w:type w:val="continuous"/>
          <w:pgSz w:w="16838" w:h="11906" w:orient="landscape"/>
          <w:pgMar w:top="1440" w:right="1112" w:bottom="1440" w:left="1133" w:header="720" w:footer="720" w:gutter="0"/>
          <w:cols w:space="720"/>
        </w:sectPr>
      </w:pPr>
    </w:p>
    <w:p w14:paraId="2849D7DB" w14:textId="77777777" w:rsidR="00DE0574" w:rsidRDefault="00DE0574">
      <w:pPr>
        <w:spacing w:after="713" w:line="259" w:lineRule="auto"/>
      </w:pPr>
      <w:r>
        <w:t xml:space="preserve"> </w:t>
      </w:r>
    </w:p>
    <w:p w14:paraId="33EAA881" w14:textId="77777777" w:rsidR="00DE0574" w:rsidRDefault="00DE0574">
      <w:pPr>
        <w:spacing w:after="1021" w:line="259" w:lineRule="auto"/>
      </w:pPr>
      <w:r>
        <w:rPr>
          <w:rFonts w:eastAsia="Arial"/>
          <w:b/>
        </w:rPr>
        <w:t xml:space="preserve"> </w:t>
      </w:r>
    </w:p>
    <w:p w14:paraId="4C4F1C54" w14:textId="77777777" w:rsidR="00DE0574" w:rsidRDefault="00DE0574">
      <w:pPr>
        <w:spacing w:after="102"/>
        <w:ind w:left="-5" w:right="45"/>
      </w:pPr>
      <w:r>
        <w:t>Introduction</w:t>
      </w:r>
      <w:r>
        <w:rPr>
          <w:rFonts w:ascii="Times New Roman" w:eastAsia="Times New Roman" w:hAnsi="Times New Roman"/>
          <w:sz w:val="24"/>
        </w:rPr>
        <w:t xml:space="preserve"> </w:t>
      </w:r>
    </w:p>
    <w:p w14:paraId="11FE9697" w14:textId="77777777" w:rsidR="00DE0574" w:rsidRDefault="00DE0574">
      <w:pPr>
        <w:spacing w:after="100"/>
        <w:ind w:left="-5" w:right="45"/>
      </w:pPr>
      <w:r>
        <w:t>Principles</w:t>
      </w:r>
      <w:r>
        <w:rPr>
          <w:rFonts w:ascii="Times New Roman" w:eastAsia="Times New Roman" w:hAnsi="Times New Roman"/>
          <w:sz w:val="24"/>
        </w:rPr>
        <w:t xml:space="preserve"> </w:t>
      </w:r>
    </w:p>
    <w:p w14:paraId="6EE3CAB0" w14:textId="77777777" w:rsidR="00DE0574" w:rsidRDefault="00DE0574">
      <w:pPr>
        <w:spacing w:after="100"/>
        <w:ind w:left="-5" w:right="45"/>
      </w:pPr>
      <w:r>
        <w:t>Official travel</w:t>
      </w:r>
      <w:r>
        <w:rPr>
          <w:rFonts w:ascii="Times New Roman" w:eastAsia="Times New Roman" w:hAnsi="Times New Roman"/>
          <w:sz w:val="24"/>
        </w:rPr>
        <w:t xml:space="preserve"> </w:t>
      </w:r>
    </w:p>
    <w:p w14:paraId="33E3A5BE"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3F5A41C4" w14:textId="77777777" w:rsidR="00DE0574" w:rsidRDefault="00DE0574" w:rsidP="00DE0574">
      <w:pPr>
        <w:pStyle w:val="Heading1"/>
        <w:keepLines w:val="0"/>
        <w:numPr>
          <w:ilvl w:val="0"/>
          <w:numId w:val="5"/>
        </w:numPr>
        <w:adjustRightInd w:val="0"/>
        <w:spacing w:before="0" w:after="92" w:line="259" w:lineRule="auto"/>
        <w:ind w:left="0" w:firstLine="0"/>
        <w:jc w:val="both"/>
      </w:pPr>
      <w:bookmarkStart w:id="28" w:name="_Toc44307"/>
      <w:r>
        <w:rPr>
          <w:rFonts w:eastAsia="Arial"/>
          <w:color w:val="739600"/>
        </w:rPr>
        <w:t xml:space="preserve">Travel by private vehicle </w:t>
      </w:r>
      <w:bookmarkEnd w:id="28"/>
    </w:p>
    <w:p w14:paraId="0499CA95"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1AFD6975"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06C3713E" w14:textId="77777777" w:rsidR="00DE0574" w:rsidRDefault="00DE0574">
      <w:pPr>
        <w:spacing w:after="89"/>
        <w:ind w:left="-5" w:right="45"/>
      </w:pPr>
      <w:r>
        <w:t>Subsistence</w:t>
      </w:r>
      <w:r>
        <w:rPr>
          <w:rFonts w:ascii="Times New Roman" w:eastAsia="Times New Roman" w:hAnsi="Times New Roman"/>
          <w:sz w:val="24"/>
        </w:rPr>
        <w:t xml:space="preserve"> </w:t>
      </w:r>
    </w:p>
    <w:p w14:paraId="12DC12CB"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1FC9C339"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1A533481"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051207B1"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1FBDC813" w14:textId="77777777" w:rsidR="00DE0574" w:rsidRDefault="00DE0574">
      <w:pPr>
        <w:spacing w:line="259" w:lineRule="auto"/>
      </w:pPr>
      <w:r>
        <w:t xml:space="preserve"> </w:t>
      </w:r>
    </w:p>
    <w:p w14:paraId="4EB15246" w14:textId="77777777" w:rsidR="00DE0574" w:rsidRDefault="00DE0574">
      <w:pPr>
        <w:spacing w:after="57" w:line="259" w:lineRule="auto"/>
      </w:pPr>
      <w:r>
        <w:rPr>
          <w:rFonts w:eastAsia="Arial"/>
          <w:b/>
          <w:color w:val="739600"/>
          <w:sz w:val="28"/>
        </w:rPr>
        <w:t xml:space="preserve">Travel by private vehicle </w:t>
      </w:r>
    </w:p>
    <w:p w14:paraId="03AE2B50"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GENERAL </w:t>
      </w:r>
    </w:p>
    <w:p w14:paraId="4BC05468" w14:textId="77777777" w:rsidR="00DE0574" w:rsidRDefault="00DE0574">
      <w:pPr>
        <w:ind w:left="-5" w:right="45"/>
      </w:pPr>
      <w:proofErr w:type="spellStart"/>
      <w:r>
        <w:t>MoJ</w:t>
      </w:r>
      <w:proofErr w:type="spellEnd"/>
      <w:r>
        <w:t xml:space="preserve"> recognises that there are employees who are required to undertake business mileage in their own vehicles. </w:t>
      </w:r>
    </w:p>
    <w:p w14:paraId="2C730A66" w14:textId="77777777" w:rsidR="00DE0574" w:rsidRDefault="00DE0574">
      <w:pPr>
        <w:ind w:left="-5" w:right="45"/>
      </w:pPr>
      <w:r>
        <w:rPr>
          <w:rFonts w:cs="Calibri"/>
          <w:noProof/>
        </w:rPr>
        <mc:AlternateContent>
          <mc:Choice Requires="wpg">
            <w:drawing>
              <wp:anchor distT="0" distB="0" distL="114300" distR="114300" simplePos="0" relativeHeight="251664384" behindDoc="0" locked="0" layoutInCell="1" allowOverlap="1" wp14:anchorId="2E11CDB3" wp14:editId="7C0D1B4C">
                <wp:simplePos x="0" y="0"/>
                <wp:positionH relativeFrom="page">
                  <wp:posOffset>207371</wp:posOffset>
                </wp:positionH>
                <wp:positionV relativeFrom="page">
                  <wp:posOffset>5632450</wp:posOffset>
                </wp:positionV>
                <wp:extent cx="395928" cy="1581821"/>
                <wp:effectExtent l="0" t="0" r="0" b="0"/>
                <wp:wrapSquare wrapText="bothSides"/>
                <wp:docPr id="35110" name="Group 35110"/>
                <wp:cNvGraphicFramePr/>
                <a:graphic xmlns:a="http://schemas.openxmlformats.org/drawingml/2006/main">
                  <a:graphicData uri="http://schemas.microsoft.com/office/word/2010/wordprocessingGroup">
                    <wpg:wgp>
                      <wpg:cNvGrpSpPr/>
                      <wpg:grpSpPr>
                        <a:xfrm>
                          <a:off x="0" y="0"/>
                          <a:ext cx="395928" cy="1581821"/>
                          <a:chOff x="0" y="0"/>
                          <a:chExt cx="395928" cy="1581821"/>
                        </a:xfrm>
                      </wpg:grpSpPr>
                      <wps:wsp>
                        <wps:cNvPr id="1485" name="Rectangle 1485"/>
                        <wps:cNvSpPr/>
                        <wps:spPr>
                          <a:xfrm rot="5399999">
                            <a:off x="-721468" y="590813"/>
                            <a:ext cx="1708210" cy="526583"/>
                          </a:xfrm>
                          <a:prstGeom prst="rect">
                            <a:avLst/>
                          </a:prstGeom>
                          <a:ln>
                            <a:noFill/>
                          </a:ln>
                        </wps:spPr>
                        <wps:txbx>
                          <w:txbxContent>
                            <w:p w14:paraId="7973FCAE" w14:textId="77777777" w:rsidR="00DE0574" w:rsidRDefault="00DE0574">
                              <w:pPr>
                                <w:spacing w:after="160" w:line="259" w:lineRule="auto"/>
                              </w:pPr>
                              <w:r>
                                <w:rPr>
                                  <w:color w:val="FFFFFF"/>
                                  <w:sz w:val="56"/>
                                  <w:shd w:val="clear" w:color="auto" w:fill="739600"/>
                                </w:rPr>
                                <w:t xml:space="preserve">Section </w:t>
                              </w:r>
                            </w:p>
                          </w:txbxContent>
                        </wps:txbx>
                        <wps:bodyPr horzOverflow="overflow" vert="horz" lIns="0" tIns="0" rIns="0" bIns="0" rtlCol="0">
                          <a:noAutofit/>
                        </wps:bodyPr>
                      </wps:wsp>
                      <wps:wsp>
                        <wps:cNvPr id="1486" name="Rectangle 1486"/>
                        <wps:cNvSpPr/>
                        <wps:spPr>
                          <a:xfrm rot="5399999">
                            <a:off x="1344" y="1154509"/>
                            <a:ext cx="262584" cy="526584"/>
                          </a:xfrm>
                          <a:prstGeom prst="rect">
                            <a:avLst/>
                          </a:prstGeom>
                          <a:ln>
                            <a:noFill/>
                          </a:ln>
                        </wps:spPr>
                        <wps:txbx>
                          <w:txbxContent>
                            <w:p w14:paraId="428EA1AC" w14:textId="77777777" w:rsidR="00DE0574" w:rsidRDefault="00DE0574">
                              <w:pPr>
                                <w:spacing w:after="160" w:line="259" w:lineRule="auto"/>
                              </w:pPr>
                              <w:r>
                                <w:rPr>
                                  <w:color w:val="FFFFFF"/>
                                  <w:sz w:val="56"/>
                                </w:rPr>
                                <w:t>5</w:t>
                              </w:r>
                            </w:p>
                          </w:txbxContent>
                        </wps:txbx>
                        <wps:bodyPr horzOverflow="overflow" vert="horz" lIns="0" tIns="0" rIns="0" bIns="0" rtlCol="0">
                          <a:noAutofit/>
                        </wps:bodyPr>
                      </wps:wsp>
                      <wps:wsp>
                        <wps:cNvPr id="1487" name="Rectangle 1487"/>
                        <wps:cNvSpPr/>
                        <wps:spPr>
                          <a:xfrm rot="5399999">
                            <a:off x="66990" y="1285460"/>
                            <a:ext cx="131291" cy="526584"/>
                          </a:xfrm>
                          <a:prstGeom prst="rect">
                            <a:avLst/>
                          </a:prstGeom>
                          <a:ln>
                            <a:noFill/>
                          </a:ln>
                        </wps:spPr>
                        <wps:txbx>
                          <w:txbxContent>
                            <w:p w14:paraId="6410AFEC"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2E11CDB3" id="Group 35110" o:spid="_x0000_s1048" style="position:absolute;left:0;text-align:left;margin-left:16.35pt;margin-top:443.5pt;width:31.2pt;height:124.55pt;z-index:251664384;mso-position-horizontal-relative:page;mso-position-vertical-relative:page" coordsize="3959,15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3UMhAIAAGoIAAAOAAAAZHJzL2Uyb0RvYy54bWzklttu3CAQhu8r9R0Q94mN13htK96oapqo&#10;UtVETfsArI0Pkg0ISLzp03fAh7RJVKmJlFx0L1g8sPDP9w9mT04PQ49uuTadFAUmxyFGXJSy6kRT&#10;4B/fz49SjIxlomK9FLzAd9zg0937dyejynkkW9lXXCNYRJh8VAVurVV5EJiy5QMzx1JxAYO11AOz&#10;8KiboNJshNWHPojCMAlGqSulZcmNgejZNIh3fv265qW9rGvDLeoLDNqsb7Vv964NdicsbzRTbVfO&#10;MtgzVAysE7DputQZswzd6O7RUkNXamlkbY9LOQSyrruS+xwgGxI+yOZCyxvlc2nysVErJkD7gNOz&#10;ly2/3l5p1FUF3lBCgJBgA9jkd0ZTCBCNqslh5oVW1+pKz4FmenJZH2o9uG/IBx083LsVLj9YVEJw&#10;k9EsgmooYYjQlKQRmeiXLVj06Gdl++nvPwyWbQOnbhUzKigkc8/KvIzVdcsU9xYYR2BmReKULqi+&#10;QY0x0fQc+aiH4+euqExugNrCCWkJVUg3mfv4mpmpHW0jEidACADRLEzJZuKzACTbEJiBRY4gjRKa&#10;+gkrB5YrbewFlwNynQJrUOY3YLdfjAVhMHWZ4tT0wrVCnnd9P426COBcBLuePewPvj4IdXJcaC+r&#10;OwDRSv3zEo5+3cuxwHLuYfc2gM3dKEb9ZwEGuIO3dPTS2S8dbfuP0h/PSc6HGyvrzuu9323WBc5O&#10;Gl7D4uRJi5MFA5TDv1pMNnHs/SWExjTM/jQ4SiKawvjqb+zGX83fNbH/xd/tk/5uX+BvkmQZFLt7&#10;w0UpjZP5fllP8IZEGXkzg9fM3tpg/8aGC80X93z5uhvz92d/4O//Iux+AQAA//8DAFBLAwQUAAYA&#10;CAAAACEAmQxYf+AAAAAKAQAADwAAAGRycy9kb3ducmV2LnhtbEyPQUvDQBCF74L/YRnBm91sQ9sY&#10;symlqKci2AribZtMk9DsbMhuk/TfO57scZiP976XrSfbigF73zjSoGYRCKTClQ1VGr4Ob08JCB8M&#10;laZ1hBqu6GGd399lJi3dSJ847EMlOIR8ajTUIXSplL6o0Ro/cx0S/06utybw2Vey7M3I4baV8yha&#10;Smsa4obadLitsTjvL1bD+2jGTaxeh935tL3+HBYf3zuFWj8+TJsXEAGn8A/Dnz6rQ85OR3eh0otW&#10;QzxfMakhSVa8iYHnhQJxZFDFSwUyz+TthPwXAAD//wMAUEsBAi0AFAAGAAgAAAAhALaDOJL+AAAA&#10;4QEAABMAAAAAAAAAAAAAAAAAAAAAAFtDb250ZW50X1R5cGVzXS54bWxQSwECLQAUAAYACAAAACEA&#10;OP0h/9YAAACUAQAACwAAAAAAAAAAAAAAAAAvAQAAX3JlbHMvLnJlbHNQSwECLQAUAAYACAAAACEA&#10;3pt1DIQCAABqCAAADgAAAAAAAAAAAAAAAAAuAgAAZHJzL2Uyb0RvYy54bWxQSwECLQAUAAYACAAA&#10;ACEAmQxYf+AAAAAKAQAADwAAAAAAAAAAAAAAAADeBAAAZHJzL2Rvd25yZXYueG1sUEsFBgAAAAAE&#10;AAQA8wAAAOsFAAAAAA==&#10;">
                <v:rect id="Rectangle 1485" o:spid="_x0000_s1049"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T0pwQAAAN0AAAAPAAAAZHJzL2Rvd25yZXYueG1sRE/bisIw&#10;EH0X/IcwC/um6coq0jWKKAVhH+rtA4Zmtqk2k9LE2v17Iwi+zeFcZ7HqbS06an3lWMHXOAFBXDhd&#10;cangfMpGcxA+IGusHZOCf/KwWg4HC0y1u/OBumMoRQxhn6ICE0KTSukLQxb92DXEkftzrcUQYVtK&#10;3eI9httaTpJkJi1WHBsMNrQxVFyPN6sgv+Zm21XZubz8ek373G2zsFPq86Nf/4AI1Ie3+OXe6Tj/&#10;ez6F5zfxBLl8AAAA//8DAFBLAQItABQABgAIAAAAIQDb4fbL7gAAAIUBAAATAAAAAAAAAAAAAAAA&#10;AAAAAABbQ29udGVudF9UeXBlc10ueG1sUEsBAi0AFAAGAAgAAAAhAFr0LFu/AAAAFQEAAAsAAAAA&#10;AAAAAAAAAAAAHwEAAF9yZWxzLy5yZWxzUEsBAi0AFAAGAAgAAAAhAGwdPSnBAAAA3QAAAA8AAAAA&#10;AAAAAAAAAAAABwIAAGRycy9kb3ducmV2LnhtbFBLBQYAAAAAAwADALcAAAD1AgAAAAA=&#10;" filled="f" stroked="f">
                  <v:textbox inset="0,0,0,0">
                    <w:txbxContent>
                      <w:p w14:paraId="7973FCAE" w14:textId="77777777" w:rsidR="00DE0574" w:rsidRDefault="00DE0574">
                        <w:pPr>
                          <w:spacing w:after="160" w:line="259" w:lineRule="auto"/>
                        </w:pPr>
                        <w:r>
                          <w:rPr>
                            <w:color w:val="FFFFFF"/>
                            <w:sz w:val="56"/>
                            <w:shd w:val="clear" w:color="auto" w:fill="739600"/>
                          </w:rPr>
                          <w:t xml:space="preserve">Section </w:t>
                        </w:r>
                      </w:p>
                    </w:txbxContent>
                  </v:textbox>
                </v:rect>
                <v:rect id="Rectangle 1486" o:spid="_x0000_s1050"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6NewgAAAN0AAAAPAAAAZHJzL2Rvd25yZXYueG1sRE9LasMw&#10;EN0XegcxhewauSUY40YJpcFgyML5HWCwppYba2Qs1XZuXxUC2c3jfWe9nW0nRhp861jB2zIBQVw7&#10;3XKj4HIuXjMQPiBr7ByTght52G6en9aYazfxkcZTaEQMYZ+jAhNCn0vpa0MW/dL1xJH7doPFEOHQ&#10;SD3gFMNtJ9+TJJUWW44NBnv6MlRfT79WQXWtzG5si0vzs/eaDpXbFaFUavEyf36ACDSHh/juLnWc&#10;v8pS+P8mniA3fwAAAP//AwBQSwECLQAUAAYACAAAACEA2+H2y+4AAACFAQAAEwAAAAAAAAAAAAAA&#10;AAAAAAAAW0NvbnRlbnRfVHlwZXNdLnhtbFBLAQItABQABgAIAAAAIQBa9CxbvwAAABUBAAALAAAA&#10;AAAAAAAAAAAAAB8BAABfcmVscy8ucmVsc1BLAQItABQABgAIAAAAIQCcz6NewgAAAN0AAAAPAAAA&#10;AAAAAAAAAAAAAAcCAABkcnMvZG93bnJldi54bWxQSwUGAAAAAAMAAwC3AAAA9gIAAAAA&#10;" filled="f" stroked="f">
                  <v:textbox inset="0,0,0,0">
                    <w:txbxContent>
                      <w:p w14:paraId="428EA1AC" w14:textId="77777777" w:rsidR="00DE0574" w:rsidRDefault="00DE0574">
                        <w:pPr>
                          <w:spacing w:after="160" w:line="259" w:lineRule="auto"/>
                        </w:pPr>
                        <w:r>
                          <w:rPr>
                            <w:color w:val="FFFFFF"/>
                            <w:sz w:val="56"/>
                          </w:rPr>
                          <w:t>5</w:t>
                        </w:r>
                      </w:p>
                    </w:txbxContent>
                  </v:textbox>
                </v:rect>
                <v:rect id="Rectangle 1487" o:spid="_x0000_s1051" style="position:absolute;left:671;top:12854;width:131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wbFwQAAAN0AAAAPAAAAZHJzL2Rvd25yZXYueG1sRE/bisIw&#10;EH0X/IcwC/um6cqi0jWKKAVhH+rtA4Zmtqk2k9LE2v17Iwi+zeFcZ7HqbS06an3lWMHXOAFBXDhd&#10;cangfMpGcxA+IGusHZOCf/KwWg4HC0y1u/OBumMoRQxhn6ICE0KTSukLQxb92DXEkftzrcUQYVtK&#10;3eI9httaTpJkKi1WHBsMNrQxVFyPN6sgv+Zm21XZubz8ek373G2zsFPq86Nf/4AI1Ie3+OXe6Tj/&#10;ez6D5zfxBLl8AAAA//8DAFBLAQItABQABgAIAAAAIQDb4fbL7gAAAIUBAAATAAAAAAAAAAAAAAAA&#10;AAAAAABbQ29udGVudF9UeXBlc10ueG1sUEsBAi0AFAAGAAgAAAAhAFr0LFu/AAAAFQEAAAsAAAAA&#10;AAAAAAAAAAAAHwEAAF9yZWxzLy5yZWxzUEsBAi0AFAAGAAgAAAAhAPODBsXBAAAA3QAAAA8AAAAA&#10;AAAAAAAAAAAABwIAAGRycy9kb3ducmV2LnhtbFBLBQYAAAAAAwADALcAAAD1AgAAAAA=&#10;" filled="f" stroked="f">
                  <v:textbox inset="0,0,0,0">
                    <w:txbxContent>
                      <w:p w14:paraId="6410AFEC" w14:textId="77777777" w:rsidR="00DE0574" w:rsidRDefault="00DE0574">
                        <w:pPr>
                          <w:spacing w:after="160" w:line="259" w:lineRule="auto"/>
                        </w:pPr>
                        <w:r>
                          <w:rPr>
                            <w:color w:val="FFFFFF"/>
                            <w:sz w:val="56"/>
                          </w:rPr>
                          <w:t xml:space="preserve"> </w:t>
                        </w:r>
                      </w:p>
                    </w:txbxContent>
                  </v:textbox>
                </v:rect>
                <w10:wrap type="square" anchorx="page" anchory="page"/>
              </v:group>
            </w:pict>
          </mc:Fallback>
        </mc:AlternateContent>
      </w:r>
      <w:r>
        <w:t xml:space="preserve">The aim of this policy is to set levels of reimbursement for business mileage that offer a fair reimbursement to those individuals on the principles that reimbursement for mileage will be within the tax-free thresholds set by Her Majesty’s Revenue and Customs (HMRC) and that where possible mileage allowances reflect actual motoring costs. </w:t>
      </w:r>
      <w:proofErr w:type="spellStart"/>
      <w:r>
        <w:t>MoJ</w:t>
      </w:r>
      <w:proofErr w:type="spellEnd"/>
      <w:r>
        <w:t xml:space="preserve"> accepts that some employees are required to undertake high amounts of business mileage and that their motoring costs are higher than those members of </w:t>
      </w:r>
      <w:r>
        <w:lastRenderedPageBreak/>
        <w:t xml:space="preserve">staff who use their vehicles on </w:t>
      </w:r>
      <w:proofErr w:type="spellStart"/>
      <w:r>
        <w:t>MoJ</w:t>
      </w:r>
      <w:proofErr w:type="spellEnd"/>
      <w:r>
        <w:t xml:space="preserve"> business on an occasional basis. </w:t>
      </w:r>
    </w:p>
    <w:p w14:paraId="5462C51E" w14:textId="77777777" w:rsidR="00DE0574" w:rsidRDefault="00DE0574">
      <w:pPr>
        <w:spacing w:after="128"/>
        <w:ind w:left="-5" w:right="45"/>
      </w:pPr>
      <w:r>
        <w:t xml:space="preserve">Compensation for mileage undertaken on </w:t>
      </w:r>
      <w:proofErr w:type="spellStart"/>
      <w:r>
        <w:t>MoJ</w:t>
      </w:r>
      <w:proofErr w:type="spellEnd"/>
      <w:r>
        <w:t xml:space="preserve"> business is made by: </w:t>
      </w:r>
    </w:p>
    <w:p w14:paraId="6C30F679" w14:textId="77777777" w:rsidR="00DE0574" w:rsidRDefault="00DE0574" w:rsidP="00DE0574">
      <w:pPr>
        <w:numPr>
          <w:ilvl w:val="0"/>
          <w:numId w:val="14"/>
        </w:numPr>
        <w:spacing w:after="128" w:line="249" w:lineRule="auto"/>
        <w:ind w:right="45" w:hanging="283"/>
      </w:pPr>
      <w:r>
        <w:t xml:space="preserve">payment of the relevant HMRC-approved Mileage Allowances at the appropriate level </w:t>
      </w:r>
    </w:p>
    <w:p w14:paraId="2D6C7359" w14:textId="77777777" w:rsidR="00DE0574" w:rsidRDefault="00DE0574" w:rsidP="00DE0574">
      <w:pPr>
        <w:numPr>
          <w:ilvl w:val="0"/>
          <w:numId w:val="14"/>
        </w:numPr>
        <w:spacing w:after="230" w:line="249" w:lineRule="auto"/>
        <w:ind w:right="45" w:hanging="283"/>
      </w:pPr>
      <w:r>
        <w:t xml:space="preserve">payment of the High Mileage User Allowance to eligible staff. </w:t>
      </w:r>
    </w:p>
    <w:p w14:paraId="3491ECAF" w14:textId="77777777" w:rsidR="00DE0574" w:rsidRDefault="00DE0574">
      <w:pPr>
        <w:ind w:left="-5" w:right="45"/>
      </w:pPr>
      <w:r>
        <w:t xml:space="preserve">Employees may only claim mileage if they have the correct business use insurance cover. Further information on this is provided at </w:t>
      </w:r>
      <w:r>
        <w:rPr>
          <w:rFonts w:eastAsia="Arial"/>
          <w:i/>
        </w:rPr>
        <w:t>Section 6</w:t>
      </w:r>
      <w:r>
        <w:t xml:space="preserve">. </w:t>
      </w:r>
    </w:p>
    <w:p w14:paraId="5D31B6C3"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PRIVATE MOTOR VEHICLES – WHEN MILEAGE CAN BE REIMBURSED </w:t>
      </w:r>
    </w:p>
    <w:p w14:paraId="573D31BA" w14:textId="77777777" w:rsidR="00DE0574" w:rsidRDefault="00DE0574">
      <w:pPr>
        <w:spacing w:after="87"/>
        <w:ind w:left="-5" w:right="45"/>
      </w:pPr>
      <w:r>
        <w:t xml:space="preserve">Payment of mileage allowances to staff who undertake official travel in their own vehicles is subject to management discretion. The main factors taken into account in considering the acceptability of a journey by private motor vehicle are: </w:t>
      </w:r>
      <w:r>
        <w:rPr>
          <w:rFonts w:ascii="Segoe UI Symbol" w:eastAsia="Segoe UI Symbol" w:hAnsi="Segoe UI Symbol" w:cs="Segoe UI Symbol"/>
          <w:color w:val="739600"/>
        </w:rPr>
        <w:t>•</w:t>
      </w:r>
      <w:r>
        <w:rPr>
          <w:color w:val="739600"/>
        </w:rPr>
        <w:t xml:space="preserve"> </w:t>
      </w:r>
      <w:r>
        <w:t xml:space="preserve">the nature of the journey </w:t>
      </w:r>
    </w:p>
    <w:p w14:paraId="61A99312" w14:textId="77777777" w:rsidR="00DE0574" w:rsidRDefault="00DE0574" w:rsidP="00DE0574">
      <w:pPr>
        <w:numPr>
          <w:ilvl w:val="0"/>
          <w:numId w:val="15"/>
        </w:numPr>
        <w:spacing w:after="85" w:line="249" w:lineRule="auto"/>
        <w:ind w:right="45" w:hanging="283"/>
      </w:pPr>
      <w:r>
        <w:t xml:space="preserve">any saving in official time </w:t>
      </w:r>
    </w:p>
    <w:p w14:paraId="417C05F6" w14:textId="77777777" w:rsidR="00DE0574" w:rsidRDefault="00DE0574" w:rsidP="00DE0574">
      <w:pPr>
        <w:numPr>
          <w:ilvl w:val="0"/>
          <w:numId w:val="15"/>
        </w:numPr>
        <w:spacing w:after="82" w:line="249" w:lineRule="auto"/>
        <w:ind w:right="45" w:hanging="283"/>
      </w:pPr>
      <w:r>
        <w:t xml:space="preserve">the effect on overall efficiency </w:t>
      </w:r>
    </w:p>
    <w:p w14:paraId="4DFD81D6" w14:textId="77777777" w:rsidR="00DE0574" w:rsidRDefault="00DE0574" w:rsidP="00DE0574">
      <w:pPr>
        <w:numPr>
          <w:ilvl w:val="0"/>
          <w:numId w:val="15"/>
        </w:numPr>
        <w:spacing w:after="82" w:line="249" w:lineRule="auto"/>
        <w:ind w:right="45" w:hanging="283"/>
      </w:pPr>
      <w:r>
        <w:t xml:space="preserve">the adequacy of public transport facilities </w:t>
      </w:r>
    </w:p>
    <w:p w14:paraId="116AD5EC" w14:textId="77777777" w:rsidR="00DE0574" w:rsidRDefault="00DE0574" w:rsidP="00DE0574">
      <w:pPr>
        <w:numPr>
          <w:ilvl w:val="0"/>
          <w:numId w:val="15"/>
        </w:numPr>
        <w:spacing w:after="128" w:line="249" w:lineRule="auto"/>
        <w:ind w:right="45" w:hanging="283"/>
      </w:pPr>
      <w:r>
        <w:t xml:space="preserve">the cost, including additional subsistence costs, of alternative modes of travel </w:t>
      </w:r>
    </w:p>
    <w:p w14:paraId="4A9D76C8" w14:textId="77777777" w:rsidR="00DE0574" w:rsidRDefault="00DE0574" w:rsidP="00DE0574">
      <w:pPr>
        <w:numPr>
          <w:ilvl w:val="0"/>
          <w:numId w:val="15"/>
        </w:numPr>
        <w:spacing w:after="230" w:line="249" w:lineRule="auto"/>
        <w:ind w:right="45" w:hanging="283"/>
      </w:pPr>
      <w:r>
        <w:t xml:space="preserve">the availability of officially provided transport, </w:t>
      </w:r>
      <w:proofErr w:type="gramStart"/>
      <w:r>
        <w:t>e.g.</w:t>
      </w:r>
      <w:proofErr w:type="gramEnd"/>
      <w:r>
        <w:t xml:space="preserve"> pool cars. </w:t>
      </w:r>
    </w:p>
    <w:p w14:paraId="15E2AB67"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DEFINITION OF A PRIVATE VEHICLE </w:t>
      </w:r>
    </w:p>
    <w:p w14:paraId="33D6529B" w14:textId="77777777" w:rsidR="00DE0574" w:rsidRDefault="00DE0574">
      <w:pPr>
        <w:spacing w:after="128"/>
        <w:ind w:left="-5" w:right="45"/>
      </w:pPr>
      <w:r>
        <w:t xml:space="preserve">Mileage allowance is payable when an employee’s private vehicle is used. This is defined as a vehicle: </w:t>
      </w:r>
    </w:p>
    <w:p w14:paraId="402BC306" w14:textId="77777777" w:rsidR="00DE0574" w:rsidRDefault="00DE0574" w:rsidP="00DE0574">
      <w:pPr>
        <w:numPr>
          <w:ilvl w:val="0"/>
          <w:numId w:val="16"/>
        </w:numPr>
        <w:spacing w:after="123" w:line="249" w:lineRule="auto"/>
        <w:ind w:right="45" w:hanging="283"/>
      </w:pPr>
      <w:r>
        <w:t xml:space="preserve">owned or being bought on hire purchase and registered in the employee’s name </w:t>
      </w:r>
    </w:p>
    <w:p w14:paraId="69E5984A" w14:textId="77777777" w:rsidR="00DE0574" w:rsidRDefault="00DE0574" w:rsidP="00DE0574">
      <w:pPr>
        <w:numPr>
          <w:ilvl w:val="0"/>
          <w:numId w:val="16"/>
        </w:numPr>
        <w:spacing w:after="230" w:line="249" w:lineRule="auto"/>
        <w:ind w:right="45" w:hanging="283"/>
      </w:pPr>
      <w:r>
        <w:t xml:space="preserve">being hired by the employee </w:t>
      </w:r>
    </w:p>
    <w:p w14:paraId="28104A4B" w14:textId="77777777" w:rsidR="00DE0574" w:rsidRDefault="00DE0574">
      <w:pPr>
        <w:sectPr w:rsidR="00DE0574" w:rsidSect="00C37E8C">
          <w:type w:val="continuous"/>
          <w:pgSz w:w="16838" w:h="11906" w:orient="landscape"/>
          <w:pgMar w:top="1440" w:right="1069" w:bottom="1440" w:left="1133" w:header="720" w:footer="720" w:gutter="0"/>
          <w:cols w:num="3" w:space="720" w:equalWidth="0">
            <w:col w:w="4273" w:space="781"/>
            <w:col w:w="4540" w:space="512"/>
            <w:col w:w="4531"/>
          </w:cols>
        </w:sectPr>
      </w:pPr>
    </w:p>
    <w:p w14:paraId="13FED8F2" w14:textId="77777777" w:rsidR="00DE0574" w:rsidRDefault="00DE0574" w:rsidP="00DE0574">
      <w:pPr>
        <w:numPr>
          <w:ilvl w:val="0"/>
          <w:numId w:val="16"/>
        </w:numPr>
        <w:spacing w:after="230" w:line="249" w:lineRule="auto"/>
        <w:ind w:right="45" w:hanging="283"/>
      </w:pPr>
      <w:r>
        <w:lastRenderedPageBreak/>
        <w:t xml:space="preserve">registered in the name of the employee’s spouse/partner, provided the appropriate insurance requirements are fulfilled and the vehicle is available for use on official business at any time, and to carry official passengers. </w:t>
      </w:r>
    </w:p>
    <w:p w14:paraId="32D56A25" w14:textId="77777777" w:rsidR="00DE0574" w:rsidRDefault="00DE0574">
      <w:pPr>
        <w:ind w:left="-5" w:right="45"/>
      </w:pPr>
      <w:r>
        <w:t xml:space="preserve">Mileage allowances may be paid when an employee is travelling on official business in their own vehicle. The allowance may also be paid when the employee is in the vehicle, but the vehicle is being driven by another person. On other occasions it may be paid when the employee is not present in the vehicle while the vehicle is being driven by someone else on official business </w:t>
      </w:r>
      <w:proofErr w:type="gramStart"/>
      <w:r>
        <w:t>e.g.</w:t>
      </w:r>
      <w:proofErr w:type="gramEnd"/>
      <w:r>
        <w:t xml:space="preserve"> a journey to the airport to pick up the employee or a journey back from the airport after dropping off the employee. Payment of the latter is taxable and the tax deduction will be processed through payroll. </w:t>
      </w:r>
    </w:p>
    <w:p w14:paraId="4055EA0E" w14:textId="77777777" w:rsidR="00DE0574" w:rsidRDefault="00DE0574">
      <w:pPr>
        <w:ind w:left="-5" w:right="45"/>
      </w:pPr>
      <w:r>
        <w:t xml:space="preserve">Where it is in the public interest for an employee to be provided with a short-term hire car, budget holders may meet all hiring and running costs incurred. For all practical purposes, the vehicle is regarded as an “official” vehicle. </w:t>
      </w:r>
    </w:p>
    <w:p w14:paraId="3B00E20B" w14:textId="77777777" w:rsidR="00DE0574" w:rsidRDefault="00DE0574">
      <w:pPr>
        <w:ind w:left="-5" w:right="45"/>
      </w:pPr>
      <w:r>
        <w:t>In an emergency (</w:t>
      </w:r>
      <w:proofErr w:type="gramStart"/>
      <w:r>
        <w:t>e.g.</w:t>
      </w:r>
      <w:proofErr w:type="gramEnd"/>
      <w:r>
        <w:t xml:space="preserve"> where a private vehicle breaks down whilst on official business) any expenses necessarily incurred by the employee in hiring a vehicle to complete the business journey may be met at the line manager’s discretion, even where prior approval could not be obtained. The insurance on the vehicle must, however, specifically cover its use on </w:t>
      </w:r>
      <w:proofErr w:type="spellStart"/>
      <w:r>
        <w:t>MoJ</w:t>
      </w:r>
      <w:proofErr w:type="spellEnd"/>
      <w:r>
        <w:t xml:space="preserve"> business. </w:t>
      </w:r>
    </w:p>
    <w:p w14:paraId="2BEC9A5C"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HMRC APPROVED MILEAGE ALLOWANCES </w:t>
      </w:r>
    </w:p>
    <w:p w14:paraId="2EEA9783" w14:textId="77777777" w:rsidR="00DE0574" w:rsidRDefault="00DE0574">
      <w:pPr>
        <w:ind w:left="-5" w:right="45"/>
      </w:pPr>
      <w:r>
        <w:t xml:space="preserve">The reimbursement for mileage will be at standard mileage rate within the tax-free thresholds set by HMRC.  </w:t>
      </w:r>
    </w:p>
    <w:p w14:paraId="78C33921" w14:textId="77777777" w:rsidR="00DE0574" w:rsidRDefault="00DE0574">
      <w:pPr>
        <w:ind w:left="-5" w:right="45"/>
      </w:pPr>
      <w:r>
        <w:t xml:space="preserve">In addition, an extra supplement will be payable if you carry passengers on official business and an annual allowance (the High Mileage Allowance) if you undertake a high amount of business mileage in a single tax year. The current rates payable (including the supplements) are shown in </w:t>
      </w:r>
      <w:r>
        <w:rPr>
          <w:rFonts w:eastAsia="Arial"/>
          <w:i/>
        </w:rPr>
        <w:t>Annex A</w:t>
      </w:r>
      <w:r>
        <w:t xml:space="preserve">. </w:t>
      </w:r>
    </w:p>
    <w:p w14:paraId="74739E32"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PASSENGER RATES </w:t>
      </w:r>
    </w:p>
    <w:p w14:paraId="1288E412" w14:textId="77777777" w:rsidR="00DE0574" w:rsidRDefault="00DE0574">
      <w:pPr>
        <w:ind w:left="-5" w:right="45"/>
      </w:pPr>
      <w:r>
        <w:t xml:space="preserve">Employees who use their private motor vehicles may be paid a supplement for each passenger whose fare would otherwise be paid from public funds. For journeys met at standard rate, the supplement may be paid for the full mileage travelled by the passenger. </w:t>
      </w:r>
    </w:p>
    <w:p w14:paraId="28A23C6A" w14:textId="77777777" w:rsidR="00DE0574" w:rsidRDefault="00DE0574">
      <w:pPr>
        <w:ind w:left="-5" w:right="45"/>
      </w:pPr>
      <w:r>
        <w:t xml:space="preserve">The supplement is not payable in respect of motorcycles and similar vehicles. </w:t>
      </w:r>
    </w:p>
    <w:p w14:paraId="72F478FC"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MOTORCYCLE RATE  </w:t>
      </w:r>
    </w:p>
    <w:p w14:paraId="27D24A84" w14:textId="77777777" w:rsidR="00DE0574" w:rsidRDefault="00DE0574">
      <w:pPr>
        <w:spacing w:after="253"/>
        <w:ind w:left="-5" w:right="45"/>
      </w:pPr>
      <w:r>
        <w:t xml:space="preserve">A single mileage allowance applies for motorcycles. Employees cannot claim passenger supplement when travelling by motorcycle. </w:t>
      </w:r>
    </w:p>
    <w:p w14:paraId="4981843E"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PRIVATE MOTOR VEHICLES – WHEN THE STANDARD RATE IS APPROPRIATE </w:t>
      </w:r>
    </w:p>
    <w:p w14:paraId="08BB13A5" w14:textId="77777777" w:rsidR="00DE0574" w:rsidRDefault="00DE0574">
      <w:pPr>
        <w:spacing w:after="128"/>
        <w:ind w:left="-5" w:right="45"/>
      </w:pPr>
      <w:r>
        <w:t xml:space="preserve">The Standard Rate is payable to employees who: </w:t>
      </w:r>
    </w:p>
    <w:p w14:paraId="0BED619C" w14:textId="77777777" w:rsidR="00DE0574" w:rsidRDefault="00DE0574" w:rsidP="00DE0574">
      <w:pPr>
        <w:numPr>
          <w:ilvl w:val="0"/>
          <w:numId w:val="17"/>
        </w:numPr>
        <w:spacing w:after="85" w:line="249" w:lineRule="auto"/>
        <w:ind w:right="45" w:hanging="283"/>
      </w:pPr>
      <w:r>
        <w:t xml:space="preserve">are driving their own private motor vehicles </w:t>
      </w:r>
    </w:p>
    <w:p w14:paraId="2CC647C8" w14:textId="77777777" w:rsidR="00DE0574" w:rsidRDefault="00DE0574" w:rsidP="00DE0574">
      <w:pPr>
        <w:numPr>
          <w:ilvl w:val="0"/>
          <w:numId w:val="17"/>
        </w:numPr>
        <w:spacing w:after="128" w:line="249" w:lineRule="auto"/>
        <w:ind w:right="45" w:hanging="283"/>
      </w:pPr>
      <w:r>
        <w:t xml:space="preserve">fulfil the appropriate insurance requirements </w:t>
      </w:r>
    </w:p>
    <w:p w14:paraId="4DBCA0A4" w14:textId="77777777" w:rsidR="00DE0574" w:rsidRDefault="00DE0574" w:rsidP="00DE0574">
      <w:pPr>
        <w:numPr>
          <w:ilvl w:val="0"/>
          <w:numId w:val="17"/>
        </w:numPr>
        <w:spacing w:after="128" w:line="249" w:lineRule="auto"/>
        <w:ind w:right="45" w:hanging="283"/>
      </w:pPr>
      <w:r>
        <w:t xml:space="preserve">are using the vehicle for a journey which </w:t>
      </w:r>
      <w:proofErr w:type="spellStart"/>
      <w:r>
        <w:t>MoJ</w:t>
      </w:r>
      <w:proofErr w:type="spellEnd"/>
      <w:r>
        <w:t xml:space="preserve"> recognises as appropriate for official travel by private motor vehicle because it is clearly in the public interest that the vehicle be used </w:t>
      </w:r>
    </w:p>
    <w:p w14:paraId="586B9D60" w14:textId="77777777" w:rsidR="00DE0574" w:rsidRDefault="00DE0574" w:rsidP="00DE0574">
      <w:pPr>
        <w:numPr>
          <w:ilvl w:val="0"/>
          <w:numId w:val="17"/>
        </w:numPr>
        <w:spacing w:after="9" w:line="249" w:lineRule="auto"/>
        <w:ind w:right="45" w:hanging="283"/>
      </w:pPr>
      <w:r>
        <w:lastRenderedPageBreak/>
        <w:t xml:space="preserve">are making a journey under 100 miles in </w:t>
      </w:r>
    </w:p>
    <w:p w14:paraId="338157FF" w14:textId="77777777" w:rsidR="00DE0574" w:rsidRDefault="00DE0574">
      <w:pPr>
        <w:spacing w:line="259" w:lineRule="auto"/>
        <w:ind w:right="30"/>
        <w:jc w:val="right"/>
      </w:pPr>
      <w:r>
        <w:t xml:space="preserve">1 day, 150 miles in 2 days, and 200 miles in </w:t>
      </w:r>
    </w:p>
    <w:p w14:paraId="0419AF9A" w14:textId="77777777" w:rsidR="00DE0574" w:rsidRDefault="00DE0574">
      <w:pPr>
        <w:spacing w:after="163"/>
        <w:ind w:left="293" w:right="45"/>
      </w:pPr>
      <w:r>
        <w:t xml:space="preserve">3 days, and </w:t>
      </w:r>
    </w:p>
    <w:p w14:paraId="687251E1" w14:textId="77777777" w:rsidR="00DE0574" w:rsidRDefault="00DE0574" w:rsidP="00DE0574">
      <w:pPr>
        <w:numPr>
          <w:ilvl w:val="0"/>
          <w:numId w:val="17"/>
        </w:numPr>
        <w:spacing w:after="230" w:line="249" w:lineRule="auto"/>
        <w:ind w:right="45" w:hanging="283"/>
      </w:pPr>
      <w:r>
        <w:t xml:space="preserve">have their manager’s or budget holder’s prior approval to claim standard rate. </w:t>
      </w:r>
    </w:p>
    <w:p w14:paraId="04BC01A7" w14:textId="77777777" w:rsidR="00DE0574" w:rsidRDefault="00DE0574">
      <w:pPr>
        <w:spacing w:after="128"/>
        <w:ind w:left="-5" w:right="45"/>
      </w:pPr>
      <w:r>
        <w:t xml:space="preserve">Standard rate is payable when appropriate justification is provided on the claim form. However, in the following circumstances, a written application must be submitted in advance of the journey to budget holders: </w:t>
      </w:r>
    </w:p>
    <w:p w14:paraId="3B982023" w14:textId="77777777" w:rsidR="00DE0574" w:rsidRDefault="00DE0574" w:rsidP="00DE0574">
      <w:pPr>
        <w:numPr>
          <w:ilvl w:val="0"/>
          <w:numId w:val="17"/>
        </w:numPr>
        <w:spacing w:after="128" w:line="249" w:lineRule="auto"/>
        <w:ind w:right="45" w:hanging="283"/>
      </w:pPr>
      <w:r>
        <w:t xml:space="preserve">when suitable officially provided transport is readily available </w:t>
      </w:r>
    </w:p>
    <w:p w14:paraId="5615A898" w14:textId="77777777" w:rsidR="00DE0574" w:rsidRDefault="00DE0574" w:rsidP="00DE0574">
      <w:pPr>
        <w:numPr>
          <w:ilvl w:val="0"/>
          <w:numId w:val="17"/>
        </w:numPr>
        <w:spacing w:after="231" w:line="246" w:lineRule="auto"/>
        <w:ind w:right="45" w:hanging="283"/>
      </w:pPr>
      <w:r>
        <w:t xml:space="preserve">when the employee knows before the journey starts, they could travel as a passenger in another vehicle over substantially the same route </w:t>
      </w:r>
      <w:r>
        <w:rPr>
          <w:rFonts w:ascii="Segoe UI Symbol" w:eastAsia="Segoe UI Symbol" w:hAnsi="Segoe UI Symbol" w:cs="Segoe UI Symbol"/>
          <w:color w:val="739600"/>
        </w:rPr>
        <w:t>•</w:t>
      </w:r>
      <w:r>
        <w:rPr>
          <w:color w:val="739600"/>
        </w:rPr>
        <w:t xml:space="preserve"> </w:t>
      </w:r>
      <w:r>
        <w:t>when a Judge’s Clerk is transporting Circuit baggage (</w:t>
      </w:r>
      <w:proofErr w:type="gramStart"/>
      <w:r>
        <w:t>i.e.</w:t>
      </w:r>
      <w:proofErr w:type="gramEnd"/>
      <w:r>
        <w:t xml:space="preserve"> robes, textbooks, lawbooks etc required by the Judge) at the </w:t>
      </w:r>
      <w:r>
        <w:rPr>
          <w:rFonts w:eastAsia="Arial"/>
          <w:b/>
        </w:rPr>
        <w:t>start/end</w:t>
      </w:r>
      <w:r>
        <w:t xml:space="preserve"> of Circuit or attending a formal civic ceremony. </w:t>
      </w:r>
    </w:p>
    <w:p w14:paraId="17F1ACCF" w14:textId="77777777" w:rsidR="00DE0574" w:rsidRDefault="00DE0574">
      <w:pPr>
        <w:ind w:left="-5" w:right="45"/>
      </w:pPr>
      <w:r>
        <w:t xml:space="preserve">For journeys over 100, 150, and 200 miles in 1, 2, and 3 days respectively you will be expected to use the </w:t>
      </w:r>
      <w:proofErr w:type="spellStart"/>
      <w:r>
        <w:t>MoJ’s</w:t>
      </w:r>
      <w:proofErr w:type="spellEnd"/>
      <w:r>
        <w:t xml:space="preserve"> Vehicle Hire Scheme (VHS), as it is cheaper.  If you use the VHS, you will not claim </w:t>
      </w:r>
      <w:r>
        <w:t xml:space="preserve">Standard rate mileage.  Fuel costs incurred whilst using a hire car will be reimbursed through the </w:t>
      </w:r>
      <w:proofErr w:type="spellStart"/>
      <w:r>
        <w:t>iExpenses</w:t>
      </w:r>
      <w:proofErr w:type="spellEnd"/>
      <w:r>
        <w:t xml:space="preserve"> system. If your business has been issued an Arval fuel card, this may be used to purchase the required fuel for your journey. </w:t>
      </w:r>
    </w:p>
    <w:p w14:paraId="2D7F2FA8" w14:textId="77777777" w:rsidR="00DE0574" w:rsidRDefault="00DE0574">
      <w:pPr>
        <w:ind w:left="-5" w:right="45"/>
      </w:pPr>
      <w:r>
        <w:t xml:space="preserve">When considering applications, budget holders should take account of all items of expenditure, including travel and subsistence and the cost of official time. Approval, which may be refused on the grounds of cost alone, should be given only when it is clear that this will not involve </w:t>
      </w:r>
      <w:proofErr w:type="spellStart"/>
      <w:r>
        <w:t>MoJ</w:t>
      </w:r>
      <w:proofErr w:type="spellEnd"/>
      <w:r>
        <w:t xml:space="preserve"> in more expense than would be incurred if the journey were made by other means (</w:t>
      </w:r>
      <w:proofErr w:type="gramStart"/>
      <w:r>
        <w:t>e.g.</w:t>
      </w:r>
      <w:proofErr w:type="gramEnd"/>
      <w:r>
        <w:t xml:space="preserve"> public transport or </w:t>
      </w:r>
      <w:proofErr w:type="spellStart"/>
      <w:r>
        <w:t>selfdrive</w:t>
      </w:r>
      <w:proofErr w:type="spellEnd"/>
      <w:r>
        <w:t xml:space="preserve"> hire car), or that other advantages outweigh the extra cost in this instance. </w:t>
      </w:r>
    </w:p>
    <w:p w14:paraId="03540B30" w14:textId="77777777" w:rsidR="00DE0574" w:rsidRDefault="00DE0574">
      <w:pPr>
        <w:spacing w:after="76"/>
        <w:ind w:left="-5" w:right="45"/>
      </w:pPr>
      <w:r>
        <w:t xml:space="preserve">Types of journeys which are not regarded as justifying payment of standard rate are where: </w:t>
      </w:r>
      <w:r>
        <w:rPr>
          <w:rFonts w:ascii="Segoe UI Symbol" w:eastAsia="Segoe UI Symbol" w:hAnsi="Segoe UI Symbol" w:cs="Segoe UI Symbol"/>
          <w:color w:val="739600"/>
        </w:rPr>
        <w:t>•</w:t>
      </w:r>
      <w:r>
        <w:rPr>
          <w:color w:val="739600"/>
        </w:rPr>
        <w:t xml:space="preserve"> </w:t>
      </w:r>
      <w:r>
        <w:t xml:space="preserve">an official pool car is available </w:t>
      </w:r>
    </w:p>
    <w:p w14:paraId="4A3DEB08" w14:textId="77777777" w:rsidR="00DE0574" w:rsidRDefault="00DE0574" w:rsidP="00DE0574">
      <w:pPr>
        <w:numPr>
          <w:ilvl w:val="0"/>
          <w:numId w:val="17"/>
        </w:numPr>
        <w:spacing w:after="128" w:line="249" w:lineRule="auto"/>
        <w:ind w:right="45" w:hanging="283"/>
      </w:pPr>
      <w:r>
        <w:t xml:space="preserve">adequate public transport facilities exist and there is no advantage to </w:t>
      </w:r>
      <w:proofErr w:type="spellStart"/>
      <w:r>
        <w:t>MoJ</w:t>
      </w:r>
      <w:proofErr w:type="spellEnd"/>
      <w:r>
        <w:t xml:space="preserve"> in the use of a private car </w:t>
      </w:r>
    </w:p>
    <w:p w14:paraId="446E6D65" w14:textId="77777777" w:rsidR="00DE0574" w:rsidRDefault="00DE0574" w:rsidP="00DE0574">
      <w:pPr>
        <w:numPr>
          <w:ilvl w:val="0"/>
          <w:numId w:val="17"/>
        </w:numPr>
        <w:spacing w:after="128" w:line="249" w:lineRule="auto"/>
        <w:ind w:right="45" w:hanging="283"/>
      </w:pPr>
      <w:r>
        <w:t xml:space="preserve">public transport would be cheaper and there is no benefit to </w:t>
      </w:r>
      <w:proofErr w:type="spellStart"/>
      <w:r>
        <w:t>MoJ</w:t>
      </w:r>
      <w:proofErr w:type="spellEnd"/>
      <w:r>
        <w:t xml:space="preserve"> from the use of a private car </w:t>
      </w:r>
    </w:p>
    <w:p w14:paraId="5B67A437" w14:textId="77777777" w:rsidR="00DE0574" w:rsidRDefault="00DE0574" w:rsidP="00DE0574">
      <w:pPr>
        <w:numPr>
          <w:ilvl w:val="0"/>
          <w:numId w:val="17"/>
        </w:numPr>
        <w:spacing w:after="230" w:line="249" w:lineRule="auto"/>
        <w:ind w:right="45" w:hanging="283"/>
      </w:pPr>
      <w:r>
        <w:t xml:space="preserve">the journey could be made as a passenger in the vehicle of another officer covering substantially the same route. </w:t>
      </w:r>
    </w:p>
    <w:p w14:paraId="3213BABB"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HIGH MILEAGE USER ALLOWANCE </w:t>
      </w:r>
    </w:p>
    <w:p w14:paraId="39EF6F3A" w14:textId="77777777" w:rsidR="00DE0574" w:rsidRDefault="00DE0574">
      <w:pPr>
        <w:ind w:left="-5" w:right="45"/>
      </w:pPr>
      <w:r>
        <w:t xml:space="preserve">It is recognised that the standard allowance may not fully cover the costs of motoring for staff who are required to undertake very high official mileages during the year. </w:t>
      </w:r>
      <w:proofErr w:type="spellStart"/>
      <w:r>
        <w:t>MoJ’s</w:t>
      </w:r>
      <w:proofErr w:type="spellEnd"/>
      <w:r>
        <w:t xml:space="preserve"> High Mileage Allowance (HMA) is designed to contribute towards these additional costs of motoring such as higher maintenance, more frequent servicing and depreciation, etc. </w:t>
      </w:r>
    </w:p>
    <w:p w14:paraId="318ACF00" w14:textId="77777777" w:rsidR="00DE0574" w:rsidRDefault="00DE0574">
      <w:pPr>
        <w:ind w:left="-5" w:right="45"/>
      </w:pPr>
      <w:r>
        <w:t xml:space="preserve">Employees who are required to undertake in excess of 5,000 miles for business purposes in their own car in a tax year will be eligible for a High Mileage Allowance. HMA will be paid through salary and is subject to Income Tax and National Insurance. </w:t>
      </w:r>
    </w:p>
    <w:p w14:paraId="3533FF0E" w14:textId="77777777" w:rsidR="00DE0574" w:rsidRDefault="00DE0574">
      <w:pPr>
        <w:spacing w:after="9"/>
        <w:ind w:left="-5" w:right="45"/>
      </w:pPr>
      <w:r>
        <w:t xml:space="preserve">The eligibility criteria and the value of the </w:t>
      </w:r>
    </w:p>
    <w:p w14:paraId="26CC7D93" w14:textId="77777777" w:rsidR="00DE0574" w:rsidRDefault="00DE0574">
      <w:pPr>
        <w:ind w:left="-5" w:right="45"/>
      </w:pPr>
      <w:r>
        <w:lastRenderedPageBreak/>
        <w:t xml:space="preserve">High Mileage Allowance will be determined by reference to actual motoring costs over the previous calendar year using the AA as the primary data source. The elements to be included in that review are depreciation, breakdown cover, tyres, servicing, parts and fuel. The amount of the allowance can be reduced following such a review. The allowance will be paid retrospectively at the end of the tax year. </w:t>
      </w:r>
    </w:p>
    <w:p w14:paraId="0DFA40CE" w14:textId="77777777" w:rsidR="00DE0574" w:rsidRDefault="00DE0574">
      <w:pPr>
        <w:ind w:left="-5" w:right="45"/>
      </w:pPr>
      <w:r>
        <w:t xml:space="preserve">Mileage at standard and motorcycle rate may be counted towards the HMA. Payment of the allowance is not automatic and to obtain it, eligible staff will need to complete a claim form providing details of their mileage during the previous financial year. Details should be verified by the employee’s line manager or the person who normally approve mileage claims. The HMA claim form and information about that year’s HMA will be published by HR each April. </w:t>
      </w:r>
    </w:p>
    <w:p w14:paraId="5494CE7D" w14:textId="77777777" w:rsidR="00DE0574" w:rsidRDefault="00DE0574">
      <w:pPr>
        <w:ind w:left="-5" w:right="45"/>
      </w:pPr>
      <w:r>
        <w:t xml:space="preserve">Responsibility for claiming the allowance rests with the individual employee who should retain records showing your mileage throughout the year to claim the allowance. The employee’s line manager will be required to verify the claim. If an employee leaves </w:t>
      </w:r>
      <w:proofErr w:type="spellStart"/>
      <w:r>
        <w:t>MoJ</w:t>
      </w:r>
      <w:proofErr w:type="spellEnd"/>
      <w:r>
        <w:t xml:space="preserve"> in the financial year (</w:t>
      </w:r>
      <w:proofErr w:type="gramStart"/>
      <w:r>
        <w:t>i.e.</w:t>
      </w:r>
      <w:proofErr w:type="gramEnd"/>
      <w:r>
        <w:t xml:space="preserve"> </w:t>
      </w:r>
      <w:r>
        <w:t xml:space="preserve">before the payment due date for HMA of 1 April of the following financial year), they will be eligible to claim HMA if they have completed the qualifying mileage before they leave the organisation. The employee will need to provide evidence of the completion of the qualifying mileage to their line manager to verify before their departure. </w:t>
      </w:r>
    </w:p>
    <w:p w14:paraId="6BC27F54" w14:textId="77777777" w:rsidR="00DE0574" w:rsidRDefault="00DE0574">
      <w:pPr>
        <w:ind w:left="-5" w:right="45"/>
      </w:pPr>
      <w:r>
        <w:t xml:space="preserve">High Mileage Allowance cannot be paid pro rata or paid to anyone who completes less than 5,000 miles in a tax year – even where they may have undertaken significant mileage concentrated into a shorter period. </w:t>
      </w:r>
    </w:p>
    <w:p w14:paraId="1F9BA544"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PRIVATE MOTOR VEHICLES – EMPLOYEES WITH DISABILITIES </w:t>
      </w:r>
    </w:p>
    <w:p w14:paraId="311FDCF9" w14:textId="77777777" w:rsidR="00DE0574" w:rsidRDefault="00DE0574">
      <w:pPr>
        <w:ind w:left="-5" w:right="45"/>
      </w:pPr>
      <w:r>
        <w:t xml:space="preserve">Employees, who, because of their disability, cannot use public transport and must travel by car in all circumstances, may be reimbursed at the standard rate of mileage for all official travel – provided that the normal insurance conditions are met. Payments are free from tax and National Insurance Contribution (NIC) liabilities. </w:t>
      </w:r>
    </w:p>
    <w:p w14:paraId="2E6D09EF"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CYCLES </w:t>
      </w:r>
    </w:p>
    <w:p w14:paraId="2822E89F" w14:textId="77777777" w:rsidR="00DE0574" w:rsidRDefault="00DE0574">
      <w:pPr>
        <w:ind w:left="-5" w:right="45"/>
      </w:pPr>
      <w:r>
        <w:t xml:space="preserve">A tax-free allowance of 20p per mile may be claimed by employees who use their bicycles for official travel. </w:t>
      </w:r>
    </w:p>
    <w:p w14:paraId="5E42EA96"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CONGESTION CHARGE(S) </w:t>
      </w:r>
    </w:p>
    <w:p w14:paraId="482E59A1" w14:textId="77777777" w:rsidR="00DE0574" w:rsidRDefault="00DE0574">
      <w:pPr>
        <w:ind w:left="-5" w:right="45"/>
      </w:pPr>
      <w:r>
        <w:t xml:space="preserve">The congestion charge in London (and elsewhere if applicable) will only be met by </w:t>
      </w:r>
      <w:proofErr w:type="spellStart"/>
      <w:r>
        <w:t>MoJ</w:t>
      </w:r>
      <w:proofErr w:type="spellEnd"/>
      <w:r>
        <w:t xml:space="preserve"> for official business journeys. It will not be met for normal commuting home to office journeys, which are private journeys. </w:t>
      </w:r>
    </w:p>
    <w:p w14:paraId="353146DD" w14:textId="77777777" w:rsidR="00DE0574" w:rsidRDefault="00DE0574">
      <w:pPr>
        <w:ind w:left="-5" w:right="45"/>
      </w:pPr>
      <w:r>
        <w:t xml:space="preserve">If an employee needs to drive into the congestion charge zone to collect papers etc from their office on an official business journey, that they then attend, and they do </w:t>
      </w:r>
      <w:r>
        <w:rPr>
          <w:rFonts w:eastAsia="Arial"/>
          <w:b/>
        </w:rPr>
        <w:t>not</w:t>
      </w:r>
      <w:r>
        <w:t xml:space="preserve"> perform any substantive duties at their office then </w:t>
      </w:r>
      <w:proofErr w:type="spellStart"/>
      <w:r>
        <w:t>MoJ</w:t>
      </w:r>
      <w:proofErr w:type="spellEnd"/>
      <w:r>
        <w:t xml:space="preserve"> will meet the charge. The charge will not be liable for tax. However, if they do </w:t>
      </w:r>
      <w:r>
        <w:rPr>
          <w:rFonts w:eastAsia="Arial"/>
          <w:b/>
        </w:rPr>
        <w:t>not</w:t>
      </w:r>
      <w:r>
        <w:t xml:space="preserve"> undertake the proposed business journey the congestion charge will </w:t>
      </w:r>
      <w:r>
        <w:rPr>
          <w:rFonts w:eastAsia="Arial"/>
          <w:b/>
        </w:rPr>
        <w:t>not</w:t>
      </w:r>
      <w:r>
        <w:t xml:space="preserve"> be reimbursed by </w:t>
      </w:r>
      <w:proofErr w:type="spellStart"/>
      <w:r>
        <w:t>MoJ</w:t>
      </w:r>
      <w:proofErr w:type="spellEnd"/>
      <w:r>
        <w:t xml:space="preserve">. </w:t>
      </w:r>
    </w:p>
    <w:p w14:paraId="3E7849CD" w14:textId="77777777" w:rsidR="00DE0574" w:rsidRDefault="00DE0574">
      <w:pPr>
        <w:ind w:left="-5" w:right="45"/>
      </w:pPr>
      <w:r>
        <w:t xml:space="preserve">If during an official journey, which does not include any home to office travel, you necessarily enter the congestion charge zone, the charge will be reimbursed by </w:t>
      </w:r>
      <w:proofErr w:type="spellStart"/>
      <w:r>
        <w:t>MoJ</w:t>
      </w:r>
      <w:proofErr w:type="spellEnd"/>
      <w:r>
        <w:t xml:space="preserve"> without the charge being liable for tax. </w:t>
      </w:r>
    </w:p>
    <w:p w14:paraId="27B41C2F" w14:textId="77777777" w:rsidR="00DE0574" w:rsidRDefault="00DE0574">
      <w:pPr>
        <w:ind w:left="-5" w:right="45"/>
      </w:pPr>
      <w:r>
        <w:lastRenderedPageBreak/>
        <w:t xml:space="preserve">The following information applies for the specific groups of employees and circumstances listed below: </w:t>
      </w:r>
      <w:r>
        <w:rPr>
          <w:rFonts w:eastAsia="Arial"/>
          <w:b/>
        </w:rPr>
        <w:t>Judge’s clerks</w:t>
      </w:r>
      <w:r>
        <w:t xml:space="preserve">: judge’s clerks who need to travel into the London congestion charge zone to collect and return Circuit baggage (i.e., robes, textbooks, law books etc required by the Judge) at the start/end of a Circuit visit will be reimbursed the congestion charge. These journeys will not incur a tax liability provided substantive duties are not performed at the RCJ </w:t>
      </w:r>
      <w:proofErr w:type="spellStart"/>
      <w:r>
        <w:t>en</w:t>
      </w:r>
      <w:proofErr w:type="spellEnd"/>
      <w:r>
        <w:t xml:space="preserve"> route to Circuit. </w:t>
      </w:r>
    </w:p>
    <w:p w14:paraId="43AA0154" w14:textId="77777777" w:rsidR="00DE0574" w:rsidRDefault="00DE0574">
      <w:pPr>
        <w:ind w:left="-5" w:right="45"/>
      </w:pPr>
      <w:r>
        <w:rPr>
          <w:rFonts w:eastAsia="Arial"/>
          <w:b/>
        </w:rPr>
        <w:t>Enforcement staff</w:t>
      </w:r>
      <w:r>
        <w:t xml:space="preserve">: enforcement staff whose permanent court or patch is within the congestion charge zone will be entitled to have the charge reimbursed. If the journey to their permanent court triggers the charge, then this will </w:t>
      </w:r>
      <w:proofErr w:type="gramStart"/>
      <w:r>
        <w:t>reimbursed</w:t>
      </w:r>
      <w:proofErr w:type="gramEnd"/>
      <w:r>
        <w:t xml:space="preserve"> subject to tax and NICs. The tax will be grossed up and met by </w:t>
      </w:r>
      <w:proofErr w:type="spellStart"/>
      <w:r>
        <w:t>MoJ</w:t>
      </w:r>
      <w:proofErr w:type="spellEnd"/>
      <w:r>
        <w:t xml:space="preserve">. </w:t>
      </w:r>
    </w:p>
    <w:p w14:paraId="6C01CD94" w14:textId="77777777" w:rsidR="00DE0574" w:rsidRDefault="00DE0574">
      <w:pPr>
        <w:ind w:left="-5" w:right="45"/>
      </w:pPr>
      <w:r>
        <w:rPr>
          <w:rFonts w:eastAsia="Arial"/>
          <w:b/>
        </w:rPr>
        <w:t>Shift workers</w:t>
      </w:r>
      <w:r>
        <w:t xml:space="preserve">: all shift workers will normally be expected to use public transport where it is available. Where a shift worker can demonstrate that it is impossible to commence shift duty at the required time, or return home after a shift, by using public transport and the journey by private vehicle triggers the congestion charge the matter </w:t>
      </w:r>
      <w:r>
        <w:t xml:space="preserve">should be referred to their Line Manager. Each case will be treated on its merits. </w:t>
      </w:r>
    </w:p>
    <w:p w14:paraId="1C388D58" w14:textId="77777777" w:rsidR="00DE0574" w:rsidRDefault="00DE0574">
      <w:pPr>
        <w:ind w:left="-5" w:right="45"/>
      </w:pPr>
      <w:r>
        <w:rPr>
          <w:rFonts w:eastAsia="Arial"/>
          <w:b/>
        </w:rPr>
        <w:t>Detached duty into the congestion charge zone</w:t>
      </w:r>
      <w:r>
        <w:t xml:space="preserve">: where an individual transfers into the London congestion charge zone, and they need their car to perform their duties, then the congestion charge should be treated under the normal travel and subsistence rules and will not be taxable. </w:t>
      </w:r>
    </w:p>
    <w:p w14:paraId="40933612" w14:textId="77777777" w:rsidR="00DE0574" w:rsidRDefault="00DE0574">
      <w:pPr>
        <w:ind w:left="-5" w:right="45"/>
      </w:pPr>
      <w:r>
        <w:rPr>
          <w:rFonts w:eastAsia="Arial"/>
          <w:b/>
        </w:rPr>
        <w:t>Pool car users</w:t>
      </w:r>
      <w:r>
        <w:t xml:space="preserve">: where an individual needs to take a pool car home and then returns the car to the office the following day these journeys are regarded as incidental to the business visit and may be reimbursed by </w:t>
      </w:r>
      <w:proofErr w:type="spellStart"/>
      <w:r>
        <w:t>MoJ</w:t>
      </w:r>
      <w:proofErr w:type="spellEnd"/>
      <w:r>
        <w:t xml:space="preserve">. Both journeys would be considered business journeys and the congestion charges would not be liable for tax. </w:t>
      </w:r>
    </w:p>
    <w:p w14:paraId="6A8E26DB"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Excess fares allowance </w:t>
      </w:r>
    </w:p>
    <w:p w14:paraId="6A7582FC" w14:textId="77777777" w:rsidR="00DE0574" w:rsidRDefault="00DE0574">
      <w:pPr>
        <w:ind w:left="-5" w:right="45"/>
      </w:pPr>
      <w:r>
        <w:t xml:space="preserve">The calculation for an excess fares allowance will not include the congestion charge unless you are able to prove your journey by public transport is exceptionally difficult; see Excess Fares Allowance policy for further guidance. </w:t>
      </w:r>
    </w:p>
    <w:p w14:paraId="392EFF2C"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Payment of the Congestion Charge </w:t>
      </w:r>
    </w:p>
    <w:p w14:paraId="5B001DF7" w14:textId="77777777" w:rsidR="00DE0574" w:rsidRDefault="00DE0574">
      <w:pPr>
        <w:ind w:left="-5" w:right="45"/>
      </w:pPr>
      <w:r>
        <w:t xml:space="preserve">Payment of the congestion charge in line with the regulation is the responsibility of the individual. Any surcharge or penalty for </w:t>
      </w:r>
      <w:proofErr w:type="spellStart"/>
      <w:r>
        <w:t>nonpayment</w:t>
      </w:r>
      <w:proofErr w:type="spellEnd"/>
      <w:r>
        <w:t xml:space="preserve"> is a matter for the individual and will not be reimbursed by </w:t>
      </w:r>
      <w:proofErr w:type="spellStart"/>
      <w:r>
        <w:t>MoJ</w:t>
      </w:r>
      <w:proofErr w:type="spellEnd"/>
      <w:r>
        <w:t xml:space="preserve">. </w:t>
      </w:r>
    </w:p>
    <w:p w14:paraId="2E8A648C"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Claiming reimbursement of the congestion charge </w:t>
      </w:r>
    </w:p>
    <w:p w14:paraId="0E402435" w14:textId="77777777" w:rsidR="00DE0574" w:rsidRDefault="00DE0574">
      <w:pPr>
        <w:ind w:left="-5" w:right="45"/>
      </w:pPr>
      <w:r>
        <w:t xml:space="preserve">Reimbursement of the congestion charge should be claimed via the </w:t>
      </w:r>
      <w:proofErr w:type="spellStart"/>
      <w:r>
        <w:t>iExpenses</w:t>
      </w:r>
      <w:proofErr w:type="spellEnd"/>
      <w:r>
        <w:t xml:space="preserve"> system at the same time as the official mileage claim. </w:t>
      </w:r>
    </w:p>
    <w:p w14:paraId="4DB9B475"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Refunds from Transport for London (TfL) </w:t>
      </w:r>
    </w:p>
    <w:p w14:paraId="684CD6FA" w14:textId="77777777" w:rsidR="00DE0574" w:rsidRDefault="00DE0574">
      <w:pPr>
        <w:ind w:left="-5" w:right="45"/>
      </w:pPr>
      <w:r>
        <w:t xml:space="preserve">If the congestion charge is paid in advance (monthly or annually) then future unused days may be claimed from TfL. You cannot claim a refund for past unused days. </w:t>
      </w:r>
    </w:p>
    <w:p w14:paraId="66E012EE" w14:textId="77777777" w:rsidR="00DE0574" w:rsidRDefault="00DE0574">
      <w:pPr>
        <w:ind w:left="-5" w:right="45"/>
      </w:pPr>
      <w:r>
        <w:t xml:space="preserve">The start date of the refund must be a minimum of 7 charging days from the date of receipt of your request by TfL. When requesting a refund, you must provide TfL with the original payment receipt/receipt number or an original of your registration document sent to you by the DVLA. </w:t>
      </w:r>
      <w:r>
        <w:lastRenderedPageBreak/>
        <w:t xml:space="preserve">Refunds are subject to a TfL administration charge (currently £10). </w:t>
      </w:r>
    </w:p>
    <w:p w14:paraId="3D4313B2"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Annual/sick leave </w:t>
      </w:r>
    </w:p>
    <w:p w14:paraId="51576855" w14:textId="77777777" w:rsidR="00DE0574" w:rsidRDefault="00DE0574">
      <w:pPr>
        <w:ind w:left="-5" w:right="45"/>
      </w:pPr>
      <w:r>
        <w:t xml:space="preserve">An individual who paid their congestion charge in advance and has been reimbursed by </w:t>
      </w:r>
      <w:proofErr w:type="spellStart"/>
      <w:r>
        <w:t>MoJ</w:t>
      </w:r>
      <w:proofErr w:type="spellEnd"/>
      <w:r>
        <w:t xml:space="preserve">, must refund </w:t>
      </w:r>
      <w:proofErr w:type="spellStart"/>
      <w:r>
        <w:t>MoJ</w:t>
      </w:r>
      <w:proofErr w:type="spellEnd"/>
      <w:r>
        <w:t xml:space="preserve"> for periods of absence from the office where the absence is likely to be more than three weeks in respect of sick leave or in excess of one week for annual leave. </w:t>
      </w:r>
    </w:p>
    <w:p w14:paraId="214A6876" w14:textId="77777777" w:rsidR="00DE0574" w:rsidRDefault="00DE0574" w:rsidP="00DE0574">
      <w:pPr>
        <w:pStyle w:val="Heading2"/>
        <w:keepNext w:val="0"/>
        <w:keepLines w:val="0"/>
        <w:numPr>
          <w:ilvl w:val="1"/>
          <w:numId w:val="5"/>
        </w:numPr>
        <w:adjustRightInd w:val="0"/>
        <w:spacing w:before="0" w:after="240" w:line="240" w:lineRule="auto"/>
        <w:ind w:left="-5" w:right="8"/>
        <w:jc w:val="both"/>
      </w:pPr>
      <w:r>
        <w:t xml:space="preserve">OTHER CHARGES </w:t>
      </w:r>
    </w:p>
    <w:p w14:paraId="3E9639B4"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Car parking fees and garaging </w:t>
      </w:r>
    </w:p>
    <w:p w14:paraId="24308921" w14:textId="77777777" w:rsidR="00DE0574" w:rsidRDefault="00DE0574">
      <w:pPr>
        <w:spacing w:after="128"/>
        <w:ind w:left="-5" w:right="45"/>
      </w:pPr>
      <w:r>
        <w:t xml:space="preserve">Employees using their private motor vehicles on official business may be reimbursed the cost of garaging and parking fees subject to the following rules: </w:t>
      </w:r>
    </w:p>
    <w:p w14:paraId="75098F8D" w14:textId="77777777" w:rsidR="00DE0574" w:rsidRDefault="00DE0574">
      <w:pPr>
        <w:spacing w:after="112"/>
        <w:ind w:left="268" w:right="45" w:hanging="283"/>
      </w:pPr>
      <w:r>
        <w:rPr>
          <w:rFonts w:ascii="Segoe UI Symbol" w:eastAsia="Segoe UI Symbol" w:hAnsi="Segoe UI Symbol" w:cs="Segoe UI Symbol"/>
          <w:color w:val="739600"/>
        </w:rPr>
        <w:t>•</w:t>
      </w:r>
      <w:r>
        <w:rPr>
          <w:color w:val="739600"/>
        </w:rPr>
        <w:t xml:space="preserve"> </w:t>
      </w:r>
      <w:r>
        <w:t xml:space="preserve">If standard rate is payable, the full cost of such charges may be met. However, charges for overnight parking cannot normally be reimbursed unless the employee is being paid subsistence for the night in question. </w:t>
      </w:r>
    </w:p>
    <w:p w14:paraId="0AD508E4"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Tolls and Ferries </w:t>
      </w:r>
    </w:p>
    <w:p w14:paraId="29C2BF43" w14:textId="77777777" w:rsidR="00DE0574" w:rsidRDefault="00DE0574">
      <w:pPr>
        <w:ind w:left="-5" w:right="45"/>
      </w:pPr>
      <w:r>
        <w:t xml:space="preserve">Employees using their vehicle on official business may be reimbursed the cost of tolls and ferry charges if the if the budget holder considers that the charges were reasonable because of the saving of official time. </w:t>
      </w:r>
    </w:p>
    <w:p w14:paraId="2F303C2A" w14:textId="77777777" w:rsidR="00DE0574" w:rsidRDefault="00DE0574" w:rsidP="00DE0574">
      <w:pPr>
        <w:pStyle w:val="Heading3"/>
        <w:keepNext w:val="0"/>
        <w:keepLines w:val="0"/>
        <w:numPr>
          <w:ilvl w:val="2"/>
          <w:numId w:val="5"/>
        </w:numPr>
        <w:adjustRightInd w:val="0"/>
        <w:spacing w:before="0" w:after="50" w:line="249" w:lineRule="auto"/>
        <w:ind w:left="-5"/>
        <w:jc w:val="both"/>
      </w:pPr>
      <w:r>
        <w:t xml:space="preserve">Official (Lease) Cars </w:t>
      </w:r>
    </w:p>
    <w:p w14:paraId="6880F464" w14:textId="77777777" w:rsidR="00DE0574" w:rsidRDefault="00DE0574">
      <w:pPr>
        <w:ind w:left="-5" w:right="45"/>
      </w:pPr>
      <w:r>
        <w:t xml:space="preserve">Separate arrangements apply for official/lease cars provided by </w:t>
      </w:r>
      <w:proofErr w:type="spellStart"/>
      <w:r>
        <w:t>MoJ</w:t>
      </w:r>
      <w:proofErr w:type="spellEnd"/>
      <w:r>
        <w:t xml:space="preserve">. Different HMRC approved mileage rates apply.  Further information about official/lease cars can be obtained from the Transport Team. </w:t>
      </w:r>
    </w:p>
    <w:p w14:paraId="362C9811" w14:textId="77777777" w:rsidR="00DE0574" w:rsidRDefault="00DE0574">
      <w:pPr>
        <w:spacing w:line="259" w:lineRule="auto"/>
      </w:pPr>
      <w:r>
        <w:t xml:space="preserve"> </w:t>
      </w:r>
    </w:p>
    <w:p w14:paraId="67D281B1" w14:textId="77777777" w:rsidR="00DE0574" w:rsidRDefault="00DE0574">
      <w:pPr>
        <w:sectPr w:rsidR="00DE0574" w:rsidSect="00C37E8C">
          <w:headerReference w:type="even" r:id="rId32"/>
          <w:headerReference w:type="default" r:id="rId33"/>
          <w:footerReference w:type="even" r:id="rId34"/>
          <w:footerReference w:type="default" r:id="rId35"/>
          <w:headerReference w:type="first" r:id="rId36"/>
          <w:footerReference w:type="first" r:id="rId37"/>
          <w:pgSz w:w="16838" w:h="11906" w:orient="landscape"/>
          <w:pgMar w:top="2841" w:right="1134" w:bottom="861" w:left="1133" w:header="573" w:footer="453" w:gutter="0"/>
          <w:cols w:num="3" w:space="535"/>
        </w:sectPr>
      </w:pPr>
    </w:p>
    <w:p w14:paraId="11C64203" w14:textId="77777777" w:rsidR="00DE0574" w:rsidRDefault="00DE0574">
      <w:pPr>
        <w:spacing w:after="102"/>
        <w:ind w:left="-5" w:right="45"/>
      </w:pPr>
      <w:r>
        <w:lastRenderedPageBreak/>
        <w:t>Introduction</w:t>
      </w:r>
      <w:r>
        <w:rPr>
          <w:rFonts w:ascii="Times New Roman" w:eastAsia="Times New Roman" w:hAnsi="Times New Roman"/>
          <w:sz w:val="24"/>
        </w:rPr>
        <w:t xml:space="preserve"> </w:t>
      </w:r>
    </w:p>
    <w:p w14:paraId="7DDF3757" w14:textId="77777777" w:rsidR="00DE0574" w:rsidRDefault="00DE0574">
      <w:pPr>
        <w:spacing w:after="100"/>
        <w:ind w:left="-5" w:right="45"/>
      </w:pPr>
      <w:r>
        <w:t>Principles</w:t>
      </w:r>
      <w:r>
        <w:rPr>
          <w:rFonts w:ascii="Times New Roman" w:eastAsia="Times New Roman" w:hAnsi="Times New Roman"/>
          <w:sz w:val="24"/>
        </w:rPr>
        <w:t xml:space="preserve"> </w:t>
      </w:r>
    </w:p>
    <w:p w14:paraId="775B0508" w14:textId="77777777" w:rsidR="00DE0574" w:rsidRDefault="00DE0574">
      <w:pPr>
        <w:spacing w:after="100"/>
        <w:ind w:left="-5" w:right="45"/>
      </w:pPr>
      <w:r>
        <w:t>Official travel</w:t>
      </w:r>
      <w:r>
        <w:rPr>
          <w:rFonts w:ascii="Times New Roman" w:eastAsia="Times New Roman" w:hAnsi="Times New Roman"/>
          <w:sz w:val="24"/>
        </w:rPr>
        <w:t xml:space="preserve"> </w:t>
      </w:r>
    </w:p>
    <w:p w14:paraId="79DCEAA1"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2B2223E4" w14:textId="77777777" w:rsidR="00DE0574" w:rsidRDefault="00DE0574">
      <w:pPr>
        <w:spacing w:after="86"/>
        <w:ind w:left="-5" w:right="45"/>
      </w:pPr>
      <w:r>
        <w:t>Travel by private vehicle</w:t>
      </w:r>
      <w:r>
        <w:rPr>
          <w:rFonts w:ascii="Times New Roman" w:eastAsia="Times New Roman" w:hAnsi="Times New Roman"/>
          <w:sz w:val="24"/>
        </w:rPr>
        <w:t xml:space="preserve"> </w:t>
      </w:r>
    </w:p>
    <w:p w14:paraId="57C7AFFA" w14:textId="77777777" w:rsidR="00DE0574" w:rsidRDefault="00DE0574">
      <w:pPr>
        <w:spacing w:after="63" w:line="285" w:lineRule="auto"/>
        <w:ind w:right="599"/>
      </w:pPr>
      <w:r>
        <w:rPr>
          <w:rFonts w:eastAsia="Arial"/>
          <w:b/>
          <w:color w:val="822433"/>
        </w:rPr>
        <w:t>Insurance requirements for private vehicles</w:t>
      </w:r>
      <w:r>
        <w:rPr>
          <w:rFonts w:eastAsia="Arial"/>
          <w:b/>
          <w:color w:val="822433"/>
          <w:sz w:val="24"/>
        </w:rPr>
        <w:t xml:space="preserve"> </w:t>
      </w:r>
      <w:r>
        <w:t>Injury benefits and liabilities</w:t>
      </w:r>
      <w:r>
        <w:rPr>
          <w:rFonts w:ascii="Times New Roman" w:eastAsia="Times New Roman" w:hAnsi="Times New Roman"/>
          <w:sz w:val="24"/>
        </w:rPr>
        <w:t xml:space="preserve"> </w:t>
      </w:r>
    </w:p>
    <w:p w14:paraId="22B6F4F8" w14:textId="77777777" w:rsidR="00DE0574" w:rsidRDefault="00DE0574">
      <w:pPr>
        <w:spacing w:after="86"/>
        <w:ind w:left="-5" w:right="45"/>
      </w:pPr>
      <w:r>
        <w:t>Subsistence</w:t>
      </w:r>
      <w:r>
        <w:rPr>
          <w:rFonts w:ascii="Times New Roman" w:eastAsia="Times New Roman" w:hAnsi="Times New Roman"/>
          <w:sz w:val="24"/>
        </w:rPr>
        <w:t xml:space="preserve"> </w:t>
      </w:r>
    </w:p>
    <w:p w14:paraId="5FE09E31" w14:textId="77777777" w:rsidR="00DE0574" w:rsidRDefault="00DE0574">
      <w:pPr>
        <w:spacing w:after="82"/>
        <w:ind w:left="-5" w:right="389"/>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47219E4F" w14:textId="77777777" w:rsidR="00DE0574" w:rsidRDefault="00DE0574">
      <w:pPr>
        <w:spacing w:after="106"/>
        <w:ind w:left="-5" w:right="45"/>
      </w:pPr>
      <w:r>
        <w:t>Annex A: Subsistence and Mileage rates – April 2025</w:t>
      </w:r>
      <w:r>
        <w:rPr>
          <w:rFonts w:ascii="Times New Roman" w:eastAsia="Times New Roman" w:hAnsi="Times New Roman"/>
          <w:sz w:val="24"/>
        </w:rPr>
        <w:t xml:space="preserve"> </w:t>
      </w:r>
    </w:p>
    <w:p w14:paraId="6FC314BD"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29FF80E9" w14:textId="77777777" w:rsidR="00DE0574" w:rsidRDefault="00DE0574">
      <w:pPr>
        <w:ind w:left="-5" w:right="45"/>
      </w:pPr>
      <w:r>
        <w:t>Annex C: Manager’s Certification Checklist</w:t>
      </w:r>
      <w:r>
        <w:rPr>
          <w:rFonts w:ascii="Times New Roman" w:eastAsia="Times New Roman" w:hAnsi="Times New Roman"/>
          <w:sz w:val="24"/>
        </w:rPr>
        <w:t xml:space="preserve"> </w:t>
      </w:r>
    </w:p>
    <w:p w14:paraId="4A013400" w14:textId="77777777" w:rsidR="00DE0574" w:rsidRDefault="00DE0574">
      <w:pPr>
        <w:spacing w:line="259" w:lineRule="auto"/>
      </w:pPr>
      <w:r>
        <w:t xml:space="preserve"> </w:t>
      </w:r>
    </w:p>
    <w:p w14:paraId="2B34B72C" w14:textId="77777777" w:rsidR="00DE0574" w:rsidRDefault="00DE0574" w:rsidP="00DE0574">
      <w:pPr>
        <w:pStyle w:val="Heading1"/>
        <w:keepLines w:val="0"/>
        <w:numPr>
          <w:ilvl w:val="0"/>
          <w:numId w:val="5"/>
        </w:numPr>
        <w:adjustRightInd w:val="0"/>
        <w:spacing w:before="0" w:after="67" w:line="239" w:lineRule="auto"/>
        <w:ind w:left="0" w:firstLine="0"/>
        <w:jc w:val="both"/>
      </w:pPr>
      <w:bookmarkStart w:id="29" w:name="_Toc44308"/>
      <w:r>
        <w:rPr>
          <w:color w:val="822433"/>
        </w:rPr>
        <w:t xml:space="preserve">Insurance requirements for private vehicles </w:t>
      </w:r>
      <w:bookmarkEnd w:id="29"/>
    </w:p>
    <w:p w14:paraId="2063DE4A" w14:textId="77777777" w:rsidR="00DE0574" w:rsidRDefault="00DE0574">
      <w:pPr>
        <w:ind w:left="-5" w:right="45"/>
      </w:pPr>
      <w:r>
        <w:t xml:space="preserve">Employees driving a private vehicle for work are responsible for ensuring their vehicle is </w:t>
      </w:r>
      <w:r>
        <w:t xml:space="preserve">insured for business use. Further information about your general responsibilities when driving for work may be found in </w:t>
      </w:r>
      <w:proofErr w:type="spellStart"/>
      <w:r>
        <w:t>MoJ’s</w:t>
      </w:r>
      <w:proofErr w:type="spellEnd"/>
      <w:r>
        <w:t xml:space="preserve"> </w:t>
      </w:r>
      <w:hyperlink r:id="rId38">
        <w:r>
          <w:rPr>
            <w:rFonts w:eastAsia="Arial"/>
            <w:i/>
          </w:rPr>
          <w:t xml:space="preserve">Safe </w:t>
        </w:r>
      </w:hyperlink>
      <w:hyperlink r:id="rId39">
        <w:r>
          <w:rPr>
            <w:rFonts w:eastAsia="Arial"/>
            <w:i/>
          </w:rPr>
          <w:t>driving policy</w:t>
        </w:r>
      </w:hyperlink>
      <w:hyperlink r:id="rId40">
        <w:r>
          <w:t>.</w:t>
        </w:r>
      </w:hyperlink>
      <w:r>
        <w:t xml:space="preserve"> </w:t>
      </w:r>
    </w:p>
    <w:p w14:paraId="3253856A"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INSURANCE COVER FOR TRAVEL ON OFFICIAL BUSINESS </w:t>
      </w:r>
    </w:p>
    <w:p w14:paraId="493206C1" w14:textId="77777777" w:rsidR="00DE0574" w:rsidRDefault="00DE0574">
      <w:pPr>
        <w:ind w:left="-5" w:right="45"/>
      </w:pPr>
      <w:r>
        <w:rPr>
          <w:rFonts w:cs="Calibri"/>
          <w:noProof/>
        </w:rPr>
        <mc:AlternateContent>
          <mc:Choice Requires="wpg">
            <w:drawing>
              <wp:anchor distT="0" distB="0" distL="114300" distR="114300" simplePos="0" relativeHeight="251665408" behindDoc="0" locked="0" layoutInCell="1" allowOverlap="1" wp14:anchorId="1DDD398F" wp14:editId="4AF5DBAB">
                <wp:simplePos x="0" y="0"/>
                <wp:positionH relativeFrom="page">
                  <wp:posOffset>207371</wp:posOffset>
                </wp:positionH>
                <wp:positionV relativeFrom="page">
                  <wp:posOffset>5632450</wp:posOffset>
                </wp:positionV>
                <wp:extent cx="395928" cy="1483941"/>
                <wp:effectExtent l="0" t="0" r="0" b="0"/>
                <wp:wrapSquare wrapText="bothSides"/>
                <wp:docPr id="35172" name="Group 35172"/>
                <wp:cNvGraphicFramePr/>
                <a:graphic xmlns:a="http://schemas.openxmlformats.org/drawingml/2006/main">
                  <a:graphicData uri="http://schemas.microsoft.com/office/word/2010/wordprocessingGroup">
                    <wpg:wgp>
                      <wpg:cNvGrpSpPr/>
                      <wpg:grpSpPr>
                        <a:xfrm>
                          <a:off x="0" y="0"/>
                          <a:ext cx="395928" cy="1483941"/>
                          <a:chOff x="0" y="0"/>
                          <a:chExt cx="395928" cy="1483941"/>
                        </a:xfrm>
                      </wpg:grpSpPr>
                      <wps:wsp>
                        <wps:cNvPr id="2283" name="Rectangle 2283"/>
                        <wps:cNvSpPr/>
                        <wps:spPr>
                          <a:xfrm rot="5399999">
                            <a:off x="-721468" y="590813"/>
                            <a:ext cx="1708210" cy="526583"/>
                          </a:xfrm>
                          <a:prstGeom prst="rect">
                            <a:avLst/>
                          </a:prstGeom>
                          <a:ln>
                            <a:noFill/>
                          </a:ln>
                        </wps:spPr>
                        <wps:txbx>
                          <w:txbxContent>
                            <w:p w14:paraId="1AD79024" w14:textId="77777777" w:rsidR="00DE0574" w:rsidRDefault="00DE0574">
                              <w:pPr>
                                <w:spacing w:after="160" w:line="259" w:lineRule="auto"/>
                              </w:pPr>
                              <w:r>
                                <w:rPr>
                                  <w:color w:val="FFFFFF"/>
                                  <w:sz w:val="56"/>
                                  <w:shd w:val="clear" w:color="auto" w:fill="822433"/>
                                </w:rPr>
                                <w:t xml:space="preserve">Section </w:t>
                              </w:r>
                            </w:p>
                          </w:txbxContent>
                        </wps:txbx>
                        <wps:bodyPr horzOverflow="overflow" vert="horz" lIns="0" tIns="0" rIns="0" bIns="0" rtlCol="0">
                          <a:noAutofit/>
                        </wps:bodyPr>
                      </wps:wsp>
                      <wps:wsp>
                        <wps:cNvPr id="2284" name="Rectangle 2284"/>
                        <wps:cNvSpPr/>
                        <wps:spPr>
                          <a:xfrm rot="5399999">
                            <a:off x="1344" y="1154509"/>
                            <a:ext cx="262584" cy="526584"/>
                          </a:xfrm>
                          <a:prstGeom prst="rect">
                            <a:avLst/>
                          </a:prstGeom>
                          <a:ln>
                            <a:noFill/>
                          </a:ln>
                        </wps:spPr>
                        <wps:txbx>
                          <w:txbxContent>
                            <w:p w14:paraId="4AB7CB88" w14:textId="77777777" w:rsidR="00DE0574" w:rsidRDefault="00DE0574">
                              <w:pPr>
                                <w:spacing w:after="160" w:line="259" w:lineRule="auto"/>
                              </w:pPr>
                              <w:r>
                                <w:rPr>
                                  <w:color w:val="FFFFFF"/>
                                  <w:sz w:val="56"/>
                                </w:rPr>
                                <w:t>6</w:t>
                              </w:r>
                            </w:p>
                          </w:txbxContent>
                        </wps:txbx>
                        <wps:bodyPr horzOverflow="overflow" vert="horz" lIns="0" tIns="0" rIns="0" bIns="0" rtlCol="0">
                          <a:noAutofit/>
                        </wps:bodyPr>
                      </wps:wsp>
                    </wpg:wgp>
                  </a:graphicData>
                </a:graphic>
              </wp:anchor>
            </w:drawing>
          </mc:Choice>
          <mc:Fallback>
            <w:pict>
              <v:group w14:anchorId="1DDD398F" id="Group 35172" o:spid="_x0000_s1052" style="position:absolute;left:0;text-align:left;margin-left:16.35pt;margin-top:443.5pt;width:31.2pt;height:116.85pt;z-index:251665408;mso-position-horizontal-relative:page;mso-position-vertical-relative:page" coordsize="3959,14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fQYAIAAIkGAAAOAAAAZHJzL2Uyb0RvYy54bWzElW1v0zAQx98j8R0sv1/z3CVR0wkxViEh&#10;NjH4AK7jPEiJbdlu0/LpOTsPhQ0hMaTRF65zdu7+97uzs7k59R06MqVbwQscrHyMGKeibHld4G9f&#10;765SjLQhvCSd4KzAZ6bxzfbtm80gcxaKRnQlUwiccJ0PssCNMTL3PE0b1hO9EpJxWKyE6omBR1V7&#10;pSIDeO87L/T9tTcIVUolKNMarLfjIt46/1XFqLmvKs0M6goM2owblRv3dvS2G5LXisimpZMM8gIV&#10;PWk5BF1c3RJD0EG1z1z1LVVCi8qsqOg9UVUtZS4HyCbwn2SzU+IgXS51PtRywQRon3B6sVv6+fig&#10;UFsWOEqC6xAjTnook4uMRhMgGmSdw86dko/yQU2GenyyWZ8q1dt/yAedHNzzApedDKJgjLIkC6Eb&#10;KCwFcRplcTDSpw2U6NlrtPnw5xe9Oaxn1S1iBgmNpC+s9L+xemyIZK4E2hKYWIVhGs2ovkCPEV53&#10;DDmrg+P2Lqh0roHazAkpAV2YRJn9uZ6ZqF1dh0G8BkIAKMn8NIhGPjPA4NpPwwCa2BJMwnUCGiDa&#10;woHkUmmzY6JHdlJgBcpcAHL8pM24dd5i1XTcjlzctV03rloL4JwF25k57U+uP4LURrOmvSjPAKIR&#10;6vs9HP2qE0OBxTTD9jaA4HYVo+4jhwLYgzdP1DzZzxNluvfCHc9RzruDEVXr9F6iTbqgsqOG1yhx&#10;/NsSxzMGaIe/LXEQxeDUHoAgiRM/+7XA4TpMUlhf6utCvVp9nZoL8f9XX3eg4b5zvT3dzfZC/fnZ&#10;9cPlC7L9AQAA//8DAFBLAwQUAAYACAAAACEAwRl9+eAAAAAKAQAADwAAAGRycy9kb3ducmV2Lnht&#10;bEyPQUvDQBCF74L/YRnBm91sSk2M2ZRS1FMRbAXxtk2mSWh2NmS3SfrvHU96HObjve/l69l2YsTB&#10;t440qEUEAql0VUu1hs/D60MKwgdDlekcoYYrelgXtze5ySo30QeO+1ALDiGfGQ1NCH0mpS8btMYv&#10;XI/Ev5MbrAl8DrWsBjNxuO1kHEWP0pqWuKExPW4bLM/7i9XwNplps1Qv4+582l6/D6v3r51Cre/v&#10;5s0ziIBz+IPhV5/VoWCno7tQ5UWnYRknTGpI04Q3MfC0UiCODKo4SkAWufw/ofgBAAD//wMAUEsB&#10;Ai0AFAAGAAgAAAAhALaDOJL+AAAA4QEAABMAAAAAAAAAAAAAAAAAAAAAAFtDb250ZW50X1R5cGVz&#10;XS54bWxQSwECLQAUAAYACAAAACEAOP0h/9YAAACUAQAACwAAAAAAAAAAAAAAAAAvAQAAX3JlbHMv&#10;LnJlbHNQSwECLQAUAAYACAAAACEAgl430GACAACJBgAADgAAAAAAAAAAAAAAAAAuAgAAZHJzL2Uy&#10;b0RvYy54bWxQSwECLQAUAAYACAAAACEAwRl9+eAAAAAKAQAADwAAAAAAAAAAAAAAAAC6BAAAZHJz&#10;L2Rvd25yZXYueG1sUEsFBgAAAAAEAAQA8wAAAMcFAAAAAA==&#10;">
                <v:rect id="Rectangle 2283" o:spid="_x0000_s1053"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b8vwwAAAN0AAAAPAAAAZHJzL2Rvd25yZXYueG1sRI/RisIw&#10;FETfF/yHcAXf1tQKi1SjiFIQfOiu+gGX5tpUm5vSxFr/3iws7OMwM2eY1Wawjeip87VjBbNpAoK4&#10;dLrmSsHlnH8uQPiArLFxTApe5GGzHn2sMNPuyT/Un0IlIoR9hgpMCG0mpS8NWfRT1xJH7+o6iyHK&#10;rpK6w2eE20amSfIlLdYcFwy2tDNU3k8Pq6C4F2bf1/mluh29pu/C7fNwUGoyHrZLEIGG8B/+ax+0&#10;gjRdzOH3TXwCcv0GAAD//wMAUEsBAi0AFAAGAAgAAAAhANvh9svuAAAAhQEAABMAAAAAAAAAAAAA&#10;AAAAAAAAAFtDb250ZW50X1R5cGVzXS54bWxQSwECLQAUAAYACAAAACEAWvQsW78AAAAVAQAACwAA&#10;AAAAAAAAAAAAAAAfAQAAX3JlbHMvLnJlbHNQSwECLQAUAAYACAAAACEAQ5m/L8MAAADdAAAADwAA&#10;AAAAAAAAAAAAAAAHAgAAZHJzL2Rvd25yZXYueG1sUEsFBgAAAAADAAMAtwAAAPcCAAAAAA==&#10;" filled="f" stroked="f">
                  <v:textbox inset="0,0,0,0">
                    <w:txbxContent>
                      <w:p w14:paraId="1AD79024" w14:textId="77777777" w:rsidR="00DE0574" w:rsidRDefault="00DE0574">
                        <w:pPr>
                          <w:spacing w:after="160" w:line="259" w:lineRule="auto"/>
                        </w:pPr>
                        <w:r>
                          <w:rPr>
                            <w:color w:val="FFFFFF"/>
                            <w:sz w:val="56"/>
                            <w:shd w:val="clear" w:color="auto" w:fill="822433"/>
                          </w:rPr>
                          <w:t xml:space="preserve">Section </w:t>
                        </w:r>
                      </w:p>
                    </w:txbxContent>
                  </v:textbox>
                </v:rect>
                <v:rect id="Rectangle 2284" o:spid="_x0000_s1054"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CdbwwAAAN0AAAAPAAAAZHJzL2Rvd25yZXYueG1sRI/RisIw&#10;FETfF/yHcAXf1tQii1SjiFIQfOiu+gGX5tpUm5vSxFr/3iws7OMwM2eY1Wawjeip87VjBbNpAoK4&#10;dLrmSsHlnH8uQPiArLFxTApe5GGzHn2sMNPuyT/Un0IlIoR9hgpMCG0mpS8NWfRT1xJH7+o6iyHK&#10;rpK6w2eE20amSfIlLdYcFwy2tDNU3k8Pq6C4F2bf1/mluh29pu/C7fNwUGoyHrZLEIGG8B/+ax+0&#10;gjRdzOH3TXwCcv0GAAD//wMAUEsBAi0AFAAGAAgAAAAhANvh9svuAAAAhQEAABMAAAAAAAAAAAAA&#10;AAAAAAAAAFtDb250ZW50X1R5cGVzXS54bWxQSwECLQAUAAYACAAAACEAWvQsW78AAAAVAQAACwAA&#10;AAAAAAAAAAAAAAAfAQAAX3JlbHMvLnJlbHNQSwECLQAUAAYACAAAACEAzHAnW8MAAADdAAAADwAA&#10;AAAAAAAAAAAAAAAHAgAAZHJzL2Rvd25yZXYueG1sUEsFBgAAAAADAAMAtwAAAPcCAAAAAA==&#10;" filled="f" stroked="f">
                  <v:textbox inset="0,0,0,0">
                    <w:txbxContent>
                      <w:p w14:paraId="4AB7CB88" w14:textId="77777777" w:rsidR="00DE0574" w:rsidRDefault="00DE0574">
                        <w:pPr>
                          <w:spacing w:after="160" w:line="259" w:lineRule="auto"/>
                        </w:pPr>
                        <w:r>
                          <w:rPr>
                            <w:color w:val="FFFFFF"/>
                            <w:sz w:val="56"/>
                          </w:rPr>
                          <w:t>6</w:t>
                        </w:r>
                      </w:p>
                    </w:txbxContent>
                  </v:textbox>
                </v:rect>
                <w10:wrap type="square" anchorx="page" anchory="page"/>
              </v:group>
            </w:pict>
          </mc:Fallback>
        </mc:AlternateContent>
      </w:r>
      <w:r>
        <w:t xml:space="preserve">An employee using their private vehicle to travel on official business you must satisfy certain insurance conditions before mileage allowances can be paid. </w:t>
      </w:r>
    </w:p>
    <w:p w14:paraId="1F39EC63" w14:textId="77777777" w:rsidR="00DE0574" w:rsidRDefault="00DE0574">
      <w:pPr>
        <w:ind w:left="-5" w:right="45"/>
      </w:pPr>
      <w:r>
        <w:t xml:space="preserve">For an employee to qualify for mileage allowance at either standard their insurance policy must contain a clause either permitting their use of the vehicle in connection with business, or specifically permitting their use of the vehicle on </w:t>
      </w:r>
      <w:proofErr w:type="spellStart"/>
      <w:r>
        <w:t>MoJ</w:t>
      </w:r>
      <w:proofErr w:type="spellEnd"/>
      <w:r>
        <w:t xml:space="preserve"> business. If the vehicle is owned by the employee’s spouse/civil partner/civil partner, the insurance policy </w:t>
      </w:r>
      <w:r>
        <w:rPr>
          <w:rFonts w:eastAsia="Arial"/>
          <w:b/>
        </w:rPr>
        <w:t>must</w:t>
      </w:r>
      <w:r>
        <w:t xml:space="preserve"> specifically provide cover for the employee to use the vehicle for official business use. </w:t>
      </w:r>
    </w:p>
    <w:p w14:paraId="0C2E5661"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RISKS TO BE COVERED </w:t>
      </w:r>
    </w:p>
    <w:p w14:paraId="68B4747E" w14:textId="77777777" w:rsidR="00DE0574" w:rsidRDefault="00DE0574">
      <w:pPr>
        <w:spacing w:after="128"/>
        <w:ind w:left="-5" w:right="45"/>
      </w:pPr>
      <w:r>
        <w:t xml:space="preserve">Insurance must cover without financial limit against claims in respect of: </w:t>
      </w:r>
    </w:p>
    <w:p w14:paraId="6DE5FAE2" w14:textId="77777777" w:rsidR="00DE0574" w:rsidRDefault="00DE0574" w:rsidP="00DE0574">
      <w:pPr>
        <w:numPr>
          <w:ilvl w:val="0"/>
          <w:numId w:val="18"/>
        </w:numPr>
        <w:spacing w:after="128" w:line="249" w:lineRule="auto"/>
        <w:ind w:right="45" w:hanging="283"/>
      </w:pPr>
      <w:r>
        <w:t xml:space="preserve">bodily injury to, or death of, any passengers or third parties </w:t>
      </w:r>
    </w:p>
    <w:p w14:paraId="2AD6ACA2" w14:textId="77777777" w:rsidR="00DE0574" w:rsidRDefault="00DE0574" w:rsidP="00DE0574">
      <w:pPr>
        <w:numPr>
          <w:ilvl w:val="0"/>
          <w:numId w:val="18"/>
        </w:numPr>
        <w:spacing w:after="186" w:line="249" w:lineRule="auto"/>
        <w:ind w:right="45" w:hanging="283"/>
      </w:pPr>
      <w:r>
        <w:t xml:space="preserve">damage to the property of third parties. </w:t>
      </w:r>
    </w:p>
    <w:p w14:paraId="08A99880" w14:textId="77777777" w:rsidR="00DE0574" w:rsidRDefault="00DE0574">
      <w:pPr>
        <w:spacing w:after="130"/>
        <w:ind w:left="-5" w:right="45"/>
      </w:pPr>
      <w:r>
        <w:t xml:space="preserve">Employees are not precluded from receiving the standard rate mileage if your insurance, which is otherwise fully comprehensive, excludes liability in respect of: </w:t>
      </w:r>
    </w:p>
    <w:p w14:paraId="6D4C0B36" w14:textId="77777777" w:rsidR="00DE0574" w:rsidRDefault="00DE0574" w:rsidP="00DE0574">
      <w:pPr>
        <w:numPr>
          <w:ilvl w:val="0"/>
          <w:numId w:val="18"/>
        </w:numPr>
        <w:spacing w:after="82" w:line="249" w:lineRule="auto"/>
        <w:ind w:right="45" w:hanging="283"/>
      </w:pPr>
      <w:r>
        <w:t xml:space="preserve">frost damage </w:t>
      </w:r>
    </w:p>
    <w:p w14:paraId="195716F9" w14:textId="77777777" w:rsidR="00DE0574" w:rsidRDefault="00DE0574" w:rsidP="00DE0574">
      <w:pPr>
        <w:numPr>
          <w:ilvl w:val="0"/>
          <w:numId w:val="18"/>
        </w:numPr>
        <w:spacing w:after="128" w:line="249" w:lineRule="auto"/>
        <w:ind w:right="45" w:hanging="283"/>
      </w:pPr>
      <w:r>
        <w:t xml:space="preserve">theft of any part or accessory (unless the vehicle itself is stolen) </w:t>
      </w:r>
    </w:p>
    <w:p w14:paraId="3D1907C7" w14:textId="77777777" w:rsidR="00DE0574" w:rsidRDefault="00DE0574" w:rsidP="00DE0574">
      <w:pPr>
        <w:numPr>
          <w:ilvl w:val="0"/>
          <w:numId w:val="18"/>
        </w:numPr>
        <w:spacing w:after="230" w:line="249" w:lineRule="auto"/>
        <w:ind w:right="45" w:hanging="283"/>
      </w:pPr>
      <w:r>
        <w:t xml:space="preserve">any article owned by the driver, left in the vehicle. </w:t>
      </w:r>
    </w:p>
    <w:p w14:paraId="044C356A"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EXCESS CLAUSE </w:t>
      </w:r>
    </w:p>
    <w:p w14:paraId="7AA9C7FF" w14:textId="77777777" w:rsidR="00DE0574" w:rsidRDefault="00DE0574">
      <w:pPr>
        <w:ind w:left="-5" w:right="45"/>
      </w:pPr>
      <w:r>
        <w:t xml:space="preserve">If the insurance policy meets the above requirements but has an excess clause that requires the holder to bear the first part of a claim, this is still acceptable but, in the event of a claim, the member of staff cannot seek recovery of the excess element from </w:t>
      </w:r>
      <w:proofErr w:type="spellStart"/>
      <w:r>
        <w:t>MoJ</w:t>
      </w:r>
      <w:proofErr w:type="spellEnd"/>
      <w:r>
        <w:t xml:space="preserve">. </w:t>
      </w:r>
    </w:p>
    <w:p w14:paraId="5E6A6D15" w14:textId="77777777" w:rsidR="00DE0574" w:rsidRDefault="00DE0574">
      <w:pPr>
        <w:sectPr w:rsidR="00DE0574" w:rsidSect="00C37E8C">
          <w:headerReference w:type="even" r:id="rId41"/>
          <w:headerReference w:type="default" r:id="rId42"/>
          <w:footerReference w:type="even" r:id="rId43"/>
          <w:footerReference w:type="default" r:id="rId44"/>
          <w:headerReference w:type="first" r:id="rId45"/>
          <w:footerReference w:type="first" r:id="rId46"/>
          <w:pgSz w:w="16838" w:h="11906" w:orient="landscape"/>
          <w:pgMar w:top="1440" w:right="1282" w:bottom="1440" w:left="1133" w:header="573" w:footer="453" w:gutter="0"/>
          <w:cols w:num="3" w:space="720" w:equalWidth="0">
            <w:col w:w="4214" w:space="812"/>
            <w:col w:w="4433" w:space="591"/>
            <w:col w:w="4373"/>
          </w:cols>
        </w:sectPr>
      </w:pPr>
    </w:p>
    <w:p w14:paraId="33E7AAC0"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TOTAL ABSTAINER CLAUSE/ENDORSEMENT </w:t>
      </w:r>
    </w:p>
    <w:p w14:paraId="598E65B5" w14:textId="77777777" w:rsidR="00DE0574" w:rsidRDefault="00DE0574">
      <w:pPr>
        <w:ind w:left="-5" w:right="45"/>
      </w:pPr>
      <w:r>
        <w:lastRenderedPageBreak/>
        <w:t xml:space="preserve">If the insurance cover is restricted by a total abstainer clause or endorsement the employee may still qualify for mileage allowances provided the policy provides normal comprehensive cover in every other respect (and the terms of the restriction are observed). </w:t>
      </w:r>
    </w:p>
    <w:p w14:paraId="46E0C86A"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OTHER RESPONSIBILITIES </w:t>
      </w:r>
    </w:p>
    <w:p w14:paraId="3875676B" w14:textId="77777777" w:rsidR="00DE0574" w:rsidRDefault="00DE0574">
      <w:pPr>
        <w:ind w:left="-5" w:right="45"/>
      </w:pPr>
      <w:r>
        <w:t xml:space="preserve">Employees are responsible for ensuring that they fulfil the required insurance conditions and for providing evidence to their manager and budget holder that they have the appropriate insurance. Employees must notify your manager or budget holder of any change which results in less cover than that required. </w:t>
      </w:r>
    </w:p>
    <w:p w14:paraId="0B0D56B4" w14:textId="77777777" w:rsidR="00DE0574" w:rsidRDefault="00DE0574">
      <w:pPr>
        <w:ind w:left="-5" w:right="45"/>
      </w:pPr>
      <w:r>
        <w:t xml:space="preserve">Employees claiming mileage must provide new evidence of your insurance to their manager and budget holder each time they change insurers or renew their insurance policy. They must also provide evidence to their new manager if they move to a new office and use their car for official business, or if their manager changes for any other reason. </w:t>
      </w:r>
    </w:p>
    <w:p w14:paraId="19C40146" w14:textId="77777777" w:rsidR="00DE0574" w:rsidRDefault="00DE0574">
      <w:pPr>
        <w:spacing w:after="208"/>
        <w:ind w:left="-5" w:right="45"/>
      </w:pPr>
      <w:r>
        <w:t xml:space="preserve">Budget holders should conduct ad hoc spot checks of insurance policies. These checks </w:t>
      </w:r>
      <w:r>
        <w:rPr>
          <w:rFonts w:eastAsia="Arial"/>
          <w:b/>
          <w:color w:val="822433"/>
        </w:rPr>
        <w:t xml:space="preserve">Insurance requirements for private vehicles </w:t>
      </w:r>
    </w:p>
    <w:p w14:paraId="0F7191A8" w14:textId="77777777" w:rsidR="00DE0574" w:rsidRDefault="00DE0574">
      <w:pPr>
        <w:spacing w:after="1007" w:line="259" w:lineRule="auto"/>
        <w:jc w:val="right"/>
      </w:pPr>
      <w:r>
        <w:rPr>
          <w:rFonts w:eastAsia="Arial"/>
          <w:b/>
        </w:rPr>
        <w:t xml:space="preserve">  </w:t>
      </w:r>
    </w:p>
    <w:p w14:paraId="12ED887D" w14:textId="77777777" w:rsidR="00DE0574" w:rsidRDefault="00DE0574">
      <w:pPr>
        <w:ind w:left="-5" w:right="5059"/>
      </w:pPr>
      <w:r>
        <w:t xml:space="preserve">should occur at least once a year and a record should be kept. </w:t>
      </w:r>
    </w:p>
    <w:p w14:paraId="3D99EE90" w14:textId="77777777" w:rsidR="00DE0574" w:rsidRDefault="00DE0574">
      <w:pPr>
        <w:spacing w:after="1"/>
        <w:ind w:left="-5" w:right="5062"/>
      </w:pPr>
      <w:r>
        <w:t xml:space="preserve">It is the employee’s responsibility for ensuring that insurance is provided by a reputable Insurance Company. </w:t>
      </w:r>
      <w:proofErr w:type="spellStart"/>
      <w:r>
        <w:t>MoJ</w:t>
      </w:r>
      <w:proofErr w:type="spellEnd"/>
      <w:r>
        <w:t xml:space="preserve"> will not be liable in the event of an insurance company becoming insolvent or failing to pay a claim. Information about insurance companies can be obtained from the Association of British Insurers at </w:t>
      </w:r>
      <w:r>
        <w:rPr>
          <w:sz w:val="24"/>
        </w:rPr>
        <w:t xml:space="preserve">One America Square, 17 </w:t>
      </w:r>
      <w:proofErr w:type="spellStart"/>
      <w:r>
        <w:rPr>
          <w:sz w:val="24"/>
        </w:rPr>
        <w:t>Crosswall</w:t>
      </w:r>
      <w:proofErr w:type="spellEnd"/>
      <w:r>
        <w:rPr>
          <w:sz w:val="24"/>
        </w:rPr>
        <w:t xml:space="preserve">.  </w:t>
      </w:r>
    </w:p>
    <w:p w14:paraId="5561EB45" w14:textId="77777777" w:rsidR="00DE0574" w:rsidRDefault="00DE0574">
      <w:pPr>
        <w:ind w:left="-5" w:right="4993"/>
      </w:pPr>
      <w:r>
        <w:rPr>
          <w:sz w:val="24"/>
        </w:rPr>
        <w:t xml:space="preserve">London. EC3N 2LB </w:t>
      </w:r>
      <w:r>
        <w:t xml:space="preserve">or telephone number 020 7611 3333. </w:t>
      </w:r>
    </w:p>
    <w:p w14:paraId="288B918E"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ENFORCEMENT STAFF </w:t>
      </w:r>
    </w:p>
    <w:p w14:paraId="0D5BC61D" w14:textId="77777777" w:rsidR="00DE0574" w:rsidRDefault="00DE0574">
      <w:pPr>
        <w:spacing w:after="128"/>
        <w:ind w:left="-5" w:right="4721"/>
      </w:pPr>
      <w:r>
        <w:t xml:space="preserve">Enforcement staff must make complete disclosure of the use of their car to their insurance company. In addition to the normal requirements for official use cover must also extend to: </w:t>
      </w:r>
    </w:p>
    <w:p w14:paraId="14CBEBA1" w14:textId="77777777" w:rsidR="00DE0574" w:rsidRDefault="00DE0574" w:rsidP="00DE0574">
      <w:pPr>
        <w:numPr>
          <w:ilvl w:val="0"/>
          <w:numId w:val="19"/>
        </w:numPr>
        <w:spacing w:after="128" w:line="249" w:lineRule="auto"/>
        <w:ind w:right="5004" w:hanging="283"/>
      </w:pPr>
      <w:r>
        <w:lastRenderedPageBreak/>
        <w:t>third party c</w:t>
      </w:r>
      <w:r>
        <w:t xml:space="preserve">laims arising out of an accident which is the direct consequence of a negligent or wrongful act of a passenger, including a prisoner or debtor, carried in your car while you are driving it in the course of your duty </w:t>
      </w:r>
    </w:p>
    <w:p w14:paraId="6E1B2F97" w14:textId="77777777" w:rsidR="00DE0574" w:rsidRDefault="00DE0574" w:rsidP="00DE0574">
      <w:pPr>
        <w:numPr>
          <w:ilvl w:val="0"/>
          <w:numId w:val="19"/>
        </w:numPr>
        <w:spacing w:after="230" w:line="249" w:lineRule="auto"/>
        <w:ind w:right="5004" w:hanging="283"/>
      </w:pPr>
      <w:r>
        <w:t xml:space="preserve">any damages to your car caused by the carriage of goods removed under execution of your duty. </w:t>
      </w:r>
    </w:p>
    <w:p w14:paraId="23FDA539" w14:textId="77777777" w:rsidR="00DE0574" w:rsidRDefault="00DE0574">
      <w:pPr>
        <w:spacing w:line="259" w:lineRule="auto"/>
      </w:pPr>
      <w:r>
        <w:t xml:space="preserve"> </w:t>
      </w:r>
    </w:p>
    <w:p w14:paraId="54B84ECD" w14:textId="77777777" w:rsidR="00DE0574" w:rsidRDefault="00DE0574">
      <w:pPr>
        <w:sectPr w:rsidR="00DE0574" w:rsidSect="00C37E8C">
          <w:type w:val="continuous"/>
          <w:pgSz w:w="16838" w:h="11906" w:orient="landscape"/>
          <w:pgMar w:top="1440" w:right="1069" w:bottom="1440" w:left="1133" w:header="720" w:footer="720" w:gutter="0"/>
          <w:cols w:num="2" w:space="720" w:equalWidth="0">
            <w:col w:w="4536" w:space="513"/>
            <w:col w:w="9588"/>
          </w:cols>
        </w:sectPr>
      </w:pPr>
    </w:p>
    <w:p w14:paraId="3DB3F92C" w14:textId="77777777" w:rsidR="00DE0574" w:rsidRDefault="00DE0574">
      <w:pPr>
        <w:spacing w:after="102"/>
        <w:ind w:left="-5" w:right="45"/>
      </w:pPr>
      <w:r>
        <w:t>Introduction</w:t>
      </w:r>
      <w:r>
        <w:rPr>
          <w:rFonts w:ascii="Times New Roman" w:eastAsia="Times New Roman" w:hAnsi="Times New Roman"/>
          <w:sz w:val="24"/>
        </w:rPr>
        <w:t xml:space="preserve"> </w:t>
      </w:r>
    </w:p>
    <w:p w14:paraId="3C6AD9A3" w14:textId="77777777" w:rsidR="00DE0574" w:rsidRDefault="00DE0574">
      <w:pPr>
        <w:spacing w:after="100"/>
        <w:ind w:left="-5" w:right="45"/>
      </w:pPr>
      <w:r>
        <w:t>Principles</w:t>
      </w:r>
      <w:r>
        <w:rPr>
          <w:rFonts w:ascii="Times New Roman" w:eastAsia="Times New Roman" w:hAnsi="Times New Roman"/>
          <w:sz w:val="24"/>
        </w:rPr>
        <w:t xml:space="preserve"> </w:t>
      </w:r>
    </w:p>
    <w:p w14:paraId="6A2C1515" w14:textId="77777777" w:rsidR="00DE0574" w:rsidRDefault="00DE0574">
      <w:pPr>
        <w:spacing w:after="100"/>
        <w:ind w:left="-5" w:right="45"/>
      </w:pPr>
      <w:r>
        <w:t>Official travel</w:t>
      </w:r>
      <w:r>
        <w:rPr>
          <w:rFonts w:ascii="Times New Roman" w:eastAsia="Times New Roman" w:hAnsi="Times New Roman"/>
          <w:sz w:val="24"/>
        </w:rPr>
        <w:t xml:space="preserve"> </w:t>
      </w:r>
    </w:p>
    <w:p w14:paraId="3831C2C9"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680A7208"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73C59503" w14:textId="77777777" w:rsidR="00DE0574" w:rsidRDefault="00DE0574">
      <w:pPr>
        <w:spacing w:after="102"/>
        <w:ind w:left="-5" w:right="45"/>
      </w:pPr>
      <w:r>
        <w:t>Insurance requirements for private vehicles</w:t>
      </w:r>
      <w:r>
        <w:rPr>
          <w:rFonts w:ascii="Times New Roman" w:eastAsia="Times New Roman" w:hAnsi="Times New Roman"/>
          <w:sz w:val="24"/>
        </w:rPr>
        <w:t xml:space="preserve"> </w:t>
      </w:r>
    </w:p>
    <w:p w14:paraId="7DF29ACF" w14:textId="77777777" w:rsidR="00DE0574" w:rsidRDefault="00DE0574" w:rsidP="00DE0574">
      <w:pPr>
        <w:pStyle w:val="Heading1"/>
        <w:keepLines w:val="0"/>
        <w:numPr>
          <w:ilvl w:val="0"/>
          <w:numId w:val="5"/>
        </w:numPr>
        <w:adjustRightInd w:val="0"/>
        <w:spacing w:before="0" w:after="92" w:line="259" w:lineRule="auto"/>
        <w:ind w:left="0" w:firstLine="0"/>
        <w:jc w:val="both"/>
      </w:pPr>
      <w:bookmarkStart w:id="30" w:name="_Toc44309"/>
      <w:r>
        <w:rPr>
          <w:rFonts w:eastAsia="Arial"/>
          <w:color w:val="002F5F"/>
        </w:rPr>
        <w:t xml:space="preserve">Injury benefits and liabilities </w:t>
      </w:r>
      <w:bookmarkEnd w:id="30"/>
    </w:p>
    <w:p w14:paraId="5F29E7D1" w14:textId="77777777" w:rsidR="00DE0574" w:rsidRDefault="00DE0574">
      <w:pPr>
        <w:spacing w:after="89"/>
        <w:ind w:left="-5" w:right="45"/>
      </w:pPr>
      <w:r>
        <w:t>Subsistence</w:t>
      </w:r>
      <w:r>
        <w:rPr>
          <w:rFonts w:ascii="Times New Roman" w:eastAsia="Times New Roman" w:hAnsi="Times New Roman"/>
          <w:sz w:val="24"/>
        </w:rPr>
        <w:t xml:space="preserve"> </w:t>
      </w:r>
    </w:p>
    <w:p w14:paraId="65AF1710" w14:textId="77777777" w:rsidR="00DE0574" w:rsidRDefault="00DE0574">
      <w:pPr>
        <w:spacing w:after="84"/>
        <w:ind w:left="-5" w:right="425"/>
      </w:pP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0914AE5D"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7971C853"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1D1F0E3E"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4B721E30" w14:textId="77777777" w:rsidR="00DE0574" w:rsidRDefault="00DE0574">
      <w:pPr>
        <w:spacing w:line="259" w:lineRule="auto"/>
      </w:pPr>
      <w:r>
        <w:t xml:space="preserve"> </w:t>
      </w:r>
    </w:p>
    <w:p w14:paraId="73FD0415" w14:textId="77777777" w:rsidR="00DE0574" w:rsidRDefault="00DE0574">
      <w:pPr>
        <w:spacing w:after="57" w:line="259" w:lineRule="auto"/>
      </w:pPr>
      <w:r>
        <w:rPr>
          <w:rFonts w:eastAsia="Arial"/>
          <w:b/>
          <w:color w:val="002F5F"/>
          <w:sz w:val="28"/>
        </w:rPr>
        <w:t xml:space="preserve">Injury benefits and liabilities </w:t>
      </w:r>
    </w:p>
    <w:p w14:paraId="4C928201"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“INJURY BENEFIT” RULES UNDER THE CIVIL SERVICE INJURY BENEFIT SCHEME (CSIBS) </w:t>
      </w:r>
    </w:p>
    <w:p w14:paraId="2B923B41" w14:textId="77777777" w:rsidR="00DE0574" w:rsidRDefault="00DE0574">
      <w:pPr>
        <w:ind w:left="-5" w:right="45"/>
      </w:pPr>
      <w:r>
        <w:t xml:space="preserve">While using their private vehicle on official business or travelling as an official passenger in a colleague’s car, employees are deemed to be on </w:t>
      </w:r>
      <w:r>
        <w:t xml:space="preserve">duty for the purpose of the Civil Service Injury Benefit Scheme. </w:t>
      </w:r>
    </w:p>
    <w:p w14:paraId="23F7ECC1"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INDUSTRIAL INJURIES SCHEME </w:t>
      </w:r>
    </w:p>
    <w:p w14:paraId="79426E2B" w14:textId="77777777" w:rsidR="00DE0574" w:rsidRDefault="00DE0574">
      <w:pPr>
        <w:ind w:left="-5" w:right="45"/>
      </w:pPr>
      <w:r>
        <w:rPr>
          <w:rFonts w:cs="Calibri"/>
          <w:noProof/>
        </w:rPr>
        <mc:AlternateContent>
          <mc:Choice Requires="wpg">
            <w:drawing>
              <wp:anchor distT="0" distB="0" distL="114300" distR="114300" simplePos="0" relativeHeight="251666432" behindDoc="0" locked="0" layoutInCell="1" allowOverlap="1" wp14:anchorId="54F91C37" wp14:editId="73BC55CD">
                <wp:simplePos x="0" y="0"/>
                <wp:positionH relativeFrom="page">
                  <wp:posOffset>207371</wp:posOffset>
                </wp:positionH>
                <wp:positionV relativeFrom="page">
                  <wp:posOffset>5632450</wp:posOffset>
                </wp:positionV>
                <wp:extent cx="395928" cy="1483941"/>
                <wp:effectExtent l="0" t="0" r="0" b="0"/>
                <wp:wrapSquare wrapText="bothSides"/>
                <wp:docPr id="39914" name="Group 39914"/>
                <wp:cNvGraphicFramePr/>
                <a:graphic xmlns:a="http://schemas.openxmlformats.org/drawingml/2006/main">
                  <a:graphicData uri="http://schemas.microsoft.com/office/word/2010/wordprocessingGroup">
                    <wpg:wgp>
                      <wpg:cNvGrpSpPr/>
                      <wpg:grpSpPr>
                        <a:xfrm>
                          <a:off x="0" y="0"/>
                          <a:ext cx="395928" cy="1483941"/>
                          <a:chOff x="0" y="0"/>
                          <a:chExt cx="395928" cy="1483941"/>
                        </a:xfrm>
                      </wpg:grpSpPr>
                      <wps:wsp>
                        <wps:cNvPr id="2557" name="Rectangle 2557"/>
                        <wps:cNvSpPr/>
                        <wps:spPr>
                          <a:xfrm rot="5399999">
                            <a:off x="-721468" y="590813"/>
                            <a:ext cx="1708210" cy="526583"/>
                          </a:xfrm>
                          <a:prstGeom prst="rect">
                            <a:avLst/>
                          </a:prstGeom>
                          <a:ln>
                            <a:noFill/>
                          </a:ln>
                        </wps:spPr>
                        <wps:txbx>
                          <w:txbxContent>
                            <w:p w14:paraId="34C1D870" w14:textId="77777777" w:rsidR="00DE0574" w:rsidRDefault="00DE0574">
                              <w:pPr>
                                <w:spacing w:after="160" w:line="259" w:lineRule="auto"/>
                              </w:pPr>
                              <w:r>
                                <w:rPr>
                                  <w:color w:val="FFFFFF"/>
                                  <w:sz w:val="56"/>
                                  <w:shd w:val="clear" w:color="auto" w:fill="002F5F"/>
                                </w:rPr>
                                <w:t xml:space="preserve">Section </w:t>
                              </w:r>
                            </w:p>
                          </w:txbxContent>
                        </wps:txbx>
                        <wps:bodyPr horzOverflow="overflow" vert="horz" lIns="0" tIns="0" rIns="0" bIns="0" rtlCol="0">
                          <a:noAutofit/>
                        </wps:bodyPr>
                      </wps:wsp>
                      <wps:wsp>
                        <wps:cNvPr id="2558" name="Rectangle 2558"/>
                        <wps:cNvSpPr/>
                        <wps:spPr>
                          <a:xfrm rot="5399999">
                            <a:off x="1344" y="1154509"/>
                            <a:ext cx="262584" cy="526584"/>
                          </a:xfrm>
                          <a:prstGeom prst="rect">
                            <a:avLst/>
                          </a:prstGeom>
                          <a:ln>
                            <a:noFill/>
                          </a:ln>
                        </wps:spPr>
                        <wps:txbx>
                          <w:txbxContent>
                            <w:p w14:paraId="0CD1F0C0" w14:textId="77777777" w:rsidR="00DE0574" w:rsidRDefault="00DE0574">
                              <w:pPr>
                                <w:spacing w:after="160" w:line="259" w:lineRule="auto"/>
                              </w:pPr>
                              <w:r>
                                <w:rPr>
                                  <w:color w:val="FFFFFF"/>
                                  <w:sz w:val="56"/>
                                </w:rPr>
                                <w:t>7</w:t>
                              </w:r>
                            </w:p>
                          </w:txbxContent>
                        </wps:txbx>
                        <wps:bodyPr horzOverflow="overflow" vert="horz" lIns="0" tIns="0" rIns="0" bIns="0" rtlCol="0">
                          <a:noAutofit/>
                        </wps:bodyPr>
                      </wps:wsp>
                    </wpg:wgp>
                  </a:graphicData>
                </a:graphic>
              </wp:anchor>
            </w:drawing>
          </mc:Choice>
          <mc:Fallback>
            <w:pict>
              <v:group w14:anchorId="54F91C37" id="Group 39914" o:spid="_x0000_s1055" style="position:absolute;left:0;text-align:left;margin-left:16.35pt;margin-top:443.5pt;width:31.2pt;height:116.85pt;z-index:251666432;mso-position-horizontal-relative:page;mso-position-vertical-relative:page" coordsize="3959,14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2IGaAIAAIkGAAAOAAAAZHJzL2Uyb0RvYy54bWzElW1r2zAQx98P9h2E3jd+iJ3aJk4Z6xoG&#10;Yy3r9gEUWX4AWxKSEjv79DvJD1lbGKyDLi8U+U6W7n7/O3l7M3QtOjGlG8FzHKx8jBinomh4leMf&#10;3++uEoy0IbwgreAsx2em8c3u/bttLzMWilq0BVMINuE662WOa2Nk5nma1qwjeiUk4+AsheqIgUdV&#10;eYUiPezetV7o+xuvF6qQSlCmNVhvRyfeuf3LklFzX5aaGdTmGGIzblRuPNjR221JViki64ZOYZBX&#10;RNGRhsOhy1a3xBB0VM2LrbqGKqFFaVZUdJ4oy4YylwNkE/jPstkrcZQulyrrK7lgArTPOL16W/r1&#10;9KBQU+R4naZBhBEnHcjkTkajCRD1sspg5V7JR/mgJkM1Ptmsh1J19h/yQYODe17gssEgCsZ1Gqch&#10;VAMFVxAl6zQKRvq0BolevEbrT39+0ZuP9Wx0SzC9hELSF1b631g91kQyJ4G2BCZWYRxfz6i+QY0R&#10;XrUMOauD49YuqHSmgdrMCSkBVRgDW/i5mpmoXV2HQbQBQgAoTv0kWI98ZoDBtZ+EARSxJRiHmzhx&#10;CxYOJJNKmz0THbKTHCuIzB1ATl+0gcBg6bzERtNyO3Jx17Tt6LUWwDkHbGdmOAyuPkLXLNZ0EMUZ&#10;QNRC/byH1i9b0edYTDNsbwM43Hoxaj9zEMA23jxR8+QwT5RpPwrXnmM4H45GlI2L93LaFBcoa6vx&#10;bSQGKcZueCJxYlWxIUA5/K3EwTqCFrMNEMRR7KdPBQ43YZyAf9E3sv4309e144X4/9PXNTTcdy73&#10;6W62F+rvz64eLl+Q3S8AAAD//wMAUEsDBBQABgAIAAAAIQDBGX354AAAAAoBAAAPAAAAZHJzL2Rv&#10;d25yZXYueG1sTI9BS8NAEIXvgv9hGcGb3WxKTYzZlFLUUxFsBfG2TaZJaHY2ZLdJ+u8dT3oc5uO9&#10;7+Xr2XZixMG3jjSoRQQCqXRVS7WGz8PrQwrCB0OV6Ryhhit6WBe3N7nJKjfRB477UAsOIZ8ZDU0I&#10;fSalLxu0xi9cj8S/kxusCXwOtawGM3G47WQcRY/Smpa4oTE9bhssz/uL1fA2mWmzVC/j7nzaXr8P&#10;q/evnUKt7+/mzTOIgHP4g+FXn9WhYKeju1DlRadhGSdMakjThDcx8LRSII4MqjhKQBa5/D+h+AEA&#10;AP//AwBQSwECLQAUAAYACAAAACEAtoM4kv4AAADhAQAAEwAAAAAAAAAAAAAAAAAAAAAAW0NvbnRl&#10;bnRfVHlwZXNdLnhtbFBLAQItABQABgAIAAAAIQA4/SH/1gAAAJQBAAALAAAAAAAAAAAAAAAAAC8B&#10;AABfcmVscy8ucmVsc1BLAQItABQABgAIAAAAIQCpD2IGaAIAAIkGAAAOAAAAAAAAAAAAAAAAAC4C&#10;AABkcnMvZTJvRG9jLnhtbFBLAQItABQABgAIAAAAIQDBGX354AAAAAoBAAAPAAAAAAAAAAAAAAAA&#10;AMIEAABkcnMvZG93bnJldi54bWxQSwUGAAAAAAQABADzAAAAzwUAAAAA&#10;">
                <v:rect id="Rectangle 2557" o:spid="_x0000_s1056"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FgOxAAAAN0AAAAPAAAAZHJzL2Rvd25yZXYueG1sRI/disIw&#10;FITvhX2HcBb2TtMV/KEaRVYKwl7Uvwc4NMem2pyUJlu7b28EwcthZr5hluve1qKj1leOFXyPEhDE&#10;hdMVlwrOp2w4B+EDssbaMSn4Jw/r1cdgial2dz5QdwyliBD2KSowITSplL4wZNGPXEMcvYtrLYYo&#10;21LqFu8Rbms5TpKptFhxXDDY0I+h4nb8swryW262XZWdy+uv17TP3TYLO6W+PvvNAkSgPrzDr/ZO&#10;KxhPJjN4volPQK4eAAAA//8DAFBLAQItABQABgAIAAAAIQDb4fbL7gAAAIUBAAATAAAAAAAAAAAA&#10;AAAAAAAAAABbQ29udGVudF9UeXBlc10ueG1sUEsBAi0AFAAGAAgAAAAhAFr0LFu/AAAAFQEAAAsA&#10;AAAAAAAAAAAAAAAAHwEAAF9yZWxzLy5yZWxzUEsBAi0AFAAGAAgAAAAhAIJoWA7EAAAA3QAAAA8A&#10;AAAAAAAAAAAAAAAABwIAAGRycy9kb3ducmV2LnhtbFBLBQYAAAAAAwADALcAAAD4AgAAAAA=&#10;" filled="f" stroked="f">
                  <v:textbox inset="0,0,0,0">
                    <w:txbxContent>
                      <w:p w14:paraId="34C1D870" w14:textId="77777777" w:rsidR="00DE0574" w:rsidRDefault="00DE0574">
                        <w:pPr>
                          <w:spacing w:after="160" w:line="259" w:lineRule="auto"/>
                        </w:pPr>
                        <w:r>
                          <w:rPr>
                            <w:color w:val="FFFFFF"/>
                            <w:sz w:val="56"/>
                            <w:shd w:val="clear" w:color="auto" w:fill="002F5F"/>
                          </w:rPr>
                          <w:t xml:space="preserve">Section </w:t>
                        </w:r>
                      </w:p>
                    </w:txbxContent>
                  </v:textbox>
                </v:rect>
                <v:rect id="Rectangle 2558" o:spid="_x0000_s1057"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8x8wQAAAN0AAAAPAAAAZHJzL2Rvd25yZXYueG1sRE/NisIw&#10;EL4L+w5hFrxpuoIiXWMRpSB4qLo+wNDMNt02k9Jka317cxA8fnz/m2y0rRio97VjBV/zBARx6XTN&#10;lYLbTz5bg/ABWWPrmBQ8yEO2/ZhsMNXuzhcarqESMYR9igpMCF0qpS8NWfRz1xFH7tf1FkOEfSV1&#10;j/cYblu5SJKVtFhzbDDY0d5Q2Vz/rYKiKcxhqPNb9Xfyms6FO+ThqNT0c9x9gwg0hrf45T5qBYvl&#10;Ms6Nb+ITkNsnAAAA//8DAFBLAQItABQABgAIAAAAIQDb4fbL7gAAAIUBAAATAAAAAAAAAAAAAAAA&#10;AAAAAABbQ29udGVudF9UeXBlc10ueG1sUEsBAi0AFAAGAAgAAAAhAFr0LFu/AAAAFQEAAAsAAAAA&#10;AAAAAAAAAAAAHwEAAF9yZWxzLy5yZWxzUEsBAi0AFAAGAAgAAAAhAPP3zHzBAAAA3QAAAA8AAAAA&#10;AAAAAAAAAAAABwIAAGRycy9kb3ducmV2LnhtbFBLBQYAAAAAAwADALcAAAD1AgAAAAA=&#10;" filled="f" stroked="f">
                  <v:textbox inset="0,0,0,0">
                    <w:txbxContent>
                      <w:p w14:paraId="0CD1F0C0" w14:textId="77777777" w:rsidR="00DE0574" w:rsidRDefault="00DE0574">
                        <w:pPr>
                          <w:spacing w:after="160" w:line="259" w:lineRule="auto"/>
                        </w:pPr>
                        <w:r>
                          <w:rPr>
                            <w:color w:val="FFFFFF"/>
                            <w:sz w:val="56"/>
                          </w:rPr>
                          <w:t>7</w:t>
                        </w:r>
                      </w:p>
                    </w:txbxContent>
                  </v:textbox>
                </v:rect>
                <w10:wrap type="square" anchorx="page" anchory="page"/>
              </v:group>
            </w:pict>
          </mc:Fallback>
        </mc:AlternateContent>
      </w:r>
      <w:r>
        <w:t xml:space="preserve">If an employee is injured in an accident whilst using their private vehicle on official business this will generally come within scope of the industrial injuries scheme under the Social Security Act 1975. The authorities appointed under the Act will determine whether any benefits are payable. </w:t>
      </w:r>
    </w:p>
    <w:p w14:paraId="04896175"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COVER FOR INJURY OR DEATH – PRIVATE VEHICLE </w:t>
      </w:r>
    </w:p>
    <w:p w14:paraId="256C8678" w14:textId="77777777" w:rsidR="00DE0574" w:rsidRDefault="00DE0574">
      <w:pPr>
        <w:ind w:left="-5" w:right="45"/>
      </w:pPr>
      <w:r>
        <w:t xml:space="preserve">If an employee is undertaking official travel in their own private vehicle, they are responsible for </w:t>
      </w:r>
      <w:r>
        <w:lastRenderedPageBreak/>
        <w:t xml:space="preserve">ensuring that they have appropriate insurance cover for injury or death caused by an accident whilst on official business. </w:t>
      </w:r>
    </w:p>
    <w:p w14:paraId="4F6F6F93"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COVER FOR INJURY OR DEATH – OFFICIAL VEHICLE </w:t>
      </w:r>
    </w:p>
    <w:p w14:paraId="01184D46" w14:textId="77777777" w:rsidR="00DE0574" w:rsidRDefault="00DE0574">
      <w:pPr>
        <w:spacing w:after="112"/>
        <w:ind w:left="-5" w:right="45"/>
      </w:pPr>
      <w:r>
        <w:t xml:space="preserve">Special arrangements ensure an employee injured or killed when travelling in an official vehicle is no worse off than one who uses their own vehicle and is covered by their own insurance policy. An ex-gratia payment will be made which will match the sum that would have been payable in similar circumstances under the “Comprehensive A” policy arranged for the Civil Service Motoring Association, provided that the following conditions are satisfied: </w:t>
      </w:r>
    </w:p>
    <w:p w14:paraId="1C591501" w14:textId="77777777" w:rsidR="00DE0574" w:rsidRDefault="00DE0574" w:rsidP="00DE0574">
      <w:pPr>
        <w:numPr>
          <w:ilvl w:val="0"/>
          <w:numId w:val="20"/>
        </w:numPr>
        <w:spacing w:after="110" w:line="249" w:lineRule="auto"/>
        <w:ind w:right="45" w:hanging="341"/>
      </w:pPr>
      <w:r>
        <w:t xml:space="preserve">death or injury was suffered as a result of an accident whilst the employee was driving or travelling as an official passenger in an official vehicle of a kind designed to go on the public highway, on an officially approved journey; and </w:t>
      </w:r>
    </w:p>
    <w:p w14:paraId="20877F0A" w14:textId="77777777" w:rsidR="00DE0574" w:rsidRDefault="00DE0574" w:rsidP="00DE0574">
      <w:pPr>
        <w:numPr>
          <w:ilvl w:val="0"/>
          <w:numId w:val="20"/>
        </w:numPr>
        <w:spacing w:after="112" w:line="249" w:lineRule="auto"/>
        <w:ind w:right="45" w:hanging="341"/>
      </w:pPr>
      <w:r>
        <w:t xml:space="preserve">the employee or their dependants are not, at the time of the injury payment, in receipt of injury compensation under the CSIBS as a result of the accident; and </w:t>
      </w:r>
    </w:p>
    <w:p w14:paraId="0921600A" w14:textId="77777777" w:rsidR="00DE0574" w:rsidRDefault="00DE0574" w:rsidP="00DE0574">
      <w:pPr>
        <w:numPr>
          <w:ilvl w:val="0"/>
          <w:numId w:val="20"/>
        </w:numPr>
        <w:spacing w:after="0" w:line="249" w:lineRule="auto"/>
        <w:ind w:right="45" w:hanging="341"/>
      </w:pPr>
      <w:r>
        <w:t xml:space="preserve">the employee or the driver of the official vehicle involved in the accident, did not at that time hold a valid comprehensive insurance policy which provided for personal injury benefits to you and/or passengers in the circumstances of the accident. </w:t>
      </w:r>
    </w:p>
    <w:p w14:paraId="606E20B5" w14:textId="77777777" w:rsidR="00DE0574" w:rsidRDefault="00DE0574">
      <w:pPr>
        <w:spacing w:after="293"/>
        <w:ind w:left="-5" w:right="45"/>
      </w:pPr>
      <w:r>
        <w:t xml:space="preserve">If conditions (a) and (b) are met but not (c), compensation will be limited to reimbursement of any loss of no claims bonus suffered as a result of the accident. </w:t>
      </w:r>
    </w:p>
    <w:p w14:paraId="7BE9A35E"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AMOUNT OF “INJURY PAYMENT” </w:t>
      </w:r>
    </w:p>
    <w:p w14:paraId="4D2D4CFA" w14:textId="77777777" w:rsidR="00DE0574" w:rsidRDefault="00DE0574">
      <w:pPr>
        <w:spacing w:after="131" w:line="246" w:lineRule="auto"/>
        <w:ind w:left="-5" w:right="53"/>
        <w:jc w:val="both"/>
      </w:pPr>
      <w:r>
        <w:t xml:space="preserve">The amount of payment available to the employee, or his/her dependants, regardless of whether you were the driver or a passenger, will be: </w:t>
      </w:r>
    </w:p>
    <w:p w14:paraId="5DEEE82A" w14:textId="77777777" w:rsidR="00DE0574" w:rsidRDefault="00DE0574" w:rsidP="00DE0574">
      <w:pPr>
        <w:numPr>
          <w:ilvl w:val="0"/>
          <w:numId w:val="21"/>
        </w:numPr>
        <w:spacing w:after="128" w:line="249" w:lineRule="auto"/>
        <w:ind w:right="45" w:hanging="283"/>
      </w:pPr>
      <w:r>
        <w:t xml:space="preserve">not less than would have been payable under the terms of the personal injury section of the Compensation A policy if they had been driving, or travelling in, a private vehicle; </w:t>
      </w:r>
    </w:p>
    <w:p w14:paraId="314D68D4" w14:textId="77777777" w:rsidR="00DE0574" w:rsidRDefault="00DE0574" w:rsidP="00DE0574">
      <w:pPr>
        <w:numPr>
          <w:ilvl w:val="0"/>
          <w:numId w:val="21"/>
        </w:numPr>
        <w:spacing w:after="128" w:line="249" w:lineRule="auto"/>
        <w:ind w:right="45" w:hanging="283"/>
      </w:pPr>
      <w:r>
        <w:t xml:space="preserve">taken fully into account in the event of an award subsequently becoming payable under CSIBS as a result of the same accident; </w:t>
      </w:r>
    </w:p>
    <w:p w14:paraId="01BB5121" w14:textId="77777777" w:rsidR="00DE0574" w:rsidRDefault="00DE0574" w:rsidP="00DE0574">
      <w:pPr>
        <w:numPr>
          <w:ilvl w:val="0"/>
          <w:numId w:val="21"/>
        </w:numPr>
        <w:spacing w:after="230" w:line="249" w:lineRule="auto"/>
        <w:ind w:right="45" w:hanging="283"/>
      </w:pPr>
      <w:r>
        <w:t xml:space="preserve">abated by the amount of any damages for personal injury that the employee or his/her dependants receive as a result of pursuing a claim for damages, unless it is clear that the </w:t>
      </w:r>
      <w:r>
        <w:t xml:space="preserve">damages have already taken account of the “injury payment”. </w:t>
      </w:r>
    </w:p>
    <w:p w14:paraId="0A2416BD"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INELIGIBILITY FOR “INJURY BENEFIT” </w:t>
      </w:r>
    </w:p>
    <w:p w14:paraId="25890989" w14:textId="77777777" w:rsidR="00DE0574" w:rsidRDefault="00DE0574">
      <w:pPr>
        <w:ind w:left="-5" w:right="45"/>
      </w:pPr>
      <w:r>
        <w:t xml:space="preserve">If an employee is injured or killed in an accident when travelling in an official vehicle, they or their dependants, may not be eligible for compensation under the “injury benefit” rules of the CSIBS if the accident was caused through the employee’s own negligence, or if no loss of earnings results. </w:t>
      </w:r>
    </w:p>
    <w:p w14:paraId="153F9212"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MOJ LIABILITY – JOURNEYS PAID AT STANDARD RATE </w:t>
      </w:r>
    </w:p>
    <w:p w14:paraId="42D387CE" w14:textId="77777777" w:rsidR="00DE0574" w:rsidRDefault="00DE0574">
      <w:pPr>
        <w:ind w:left="-5" w:right="45"/>
      </w:pPr>
      <w:r>
        <w:t xml:space="preserve">Standard rates of mileage allowance contain an element for the cost for fully </w:t>
      </w:r>
    </w:p>
    <w:p w14:paraId="480DC210" w14:textId="77777777" w:rsidR="00DE0574" w:rsidRDefault="00DE0574">
      <w:pPr>
        <w:ind w:left="-5" w:right="45"/>
      </w:pPr>
      <w:r>
        <w:t xml:space="preserve">comprehensive insurance, </w:t>
      </w:r>
      <w:proofErr w:type="spellStart"/>
      <w:r>
        <w:t>MoJ</w:t>
      </w:r>
      <w:proofErr w:type="spellEnd"/>
      <w:r>
        <w:t xml:space="preserve"> recognises no liability either for the cost of repairs or loss of a no claims bonus for damage incurred through an accident or by loading of goods during your journey. This applies irrespective of whether the employee has been negligent. </w:t>
      </w:r>
    </w:p>
    <w:p w14:paraId="52DAC843"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DAMAGE TO ENFORCEMENT OFFICER’S CARS – EX GRATIA PAYMENTS </w:t>
      </w:r>
    </w:p>
    <w:p w14:paraId="2E41941F" w14:textId="77777777" w:rsidR="00DE0574" w:rsidRDefault="00DE0574">
      <w:pPr>
        <w:ind w:left="-5" w:right="45"/>
      </w:pPr>
      <w:proofErr w:type="spellStart"/>
      <w:r>
        <w:lastRenderedPageBreak/>
        <w:t>MoJ</w:t>
      </w:r>
      <w:proofErr w:type="spellEnd"/>
      <w:r>
        <w:t xml:space="preserve"> recognises that by the nature of an enforcement employee’s duties damage to their vehicle may be maliciously caused by a third party. If this happens, they should, in the first instance, make a claim against the person who caused the damage. Budget holders may give financial assistance or </w:t>
      </w:r>
      <w:r>
        <w:rPr>
          <w:rFonts w:eastAsia="Arial"/>
          <w:b/>
          <w:color w:val="002F5F"/>
        </w:rPr>
        <w:t>Injury benefits and liabilities</w:t>
      </w:r>
    </w:p>
    <w:p w14:paraId="24DC44AD" w14:textId="77777777" w:rsidR="00DE0574" w:rsidRDefault="00DE0574">
      <w:pPr>
        <w:spacing w:after="1007" w:line="259" w:lineRule="auto"/>
        <w:jc w:val="right"/>
      </w:pPr>
      <w:r>
        <w:rPr>
          <w:rFonts w:eastAsia="Arial"/>
          <w:b/>
        </w:rPr>
        <w:t xml:space="preserve"> </w:t>
      </w:r>
    </w:p>
    <w:p w14:paraId="31436B67" w14:textId="77777777" w:rsidR="00DE0574" w:rsidRDefault="00DE0574">
      <w:pPr>
        <w:ind w:left="-5" w:right="45"/>
      </w:pPr>
      <w:r>
        <w:t xml:space="preserve">support legal representation for such proceedings. If it is not known who was responsible for the damage or they cannot be found, or if a case cannot be proved, then enforcement staff may be paid an ex-gratia payment to cover the cost of the necessary repairs or the amount of the no claims bonus – whichever is the lesser sum. Such a payment may be made without the employee having first made a claim from their insurance company. It is taxable and will be processed through payroll. </w:t>
      </w:r>
    </w:p>
    <w:p w14:paraId="027C1DFF" w14:textId="77777777" w:rsidR="00DE0574" w:rsidRDefault="00DE0574" w:rsidP="00DE0574">
      <w:pPr>
        <w:pStyle w:val="Heading3"/>
        <w:keepNext w:val="0"/>
        <w:keepLines w:val="0"/>
        <w:numPr>
          <w:ilvl w:val="2"/>
          <w:numId w:val="5"/>
        </w:numPr>
        <w:adjustRightInd w:val="0"/>
        <w:spacing w:before="0" w:after="240" w:line="240" w:lineRule="auto"/>
        <w:ind w:left="-5" w:right="8"/>
        <w:jc w:val="both"/>
      </w:pPr>
      <w:r>
        <w:t xml:space="preserve">DAMAGE TO OR LOSS OF GOODS CARRIED </w:t>
      </w:r>
    </w:p>
    <w:p w14:paraId="6E976F5D" w14:textId="77777777" w:rsidR="00DE0574" w:rsidRDefault="00DE0574">
      <w:pPr>
        <w:ind w:left="-5" w:right="45"/>
      </w:pPr>
      <w:proofErr w:type="spellStart"/>
      <w:r>
        <w:t>MoJ</w:t>
      </w:r>
      <w:proofErr w:type="spellEnd"/>
      <w:r>
        <w:t xml:space="preserve"> is responsible for any damage or loss to property while it is in the possession of the Crown. Claims for damage or loss should be sent to the line manager. Any such payment is taxable and will be made through payroll. </w:t>
      </w:r>
    </w:p>
    <w:p w14:paraId="429837AD" w14:textId="77777777" w:rsidR="00DE0574" w:rsidRDefault="00DE0574">
      <w:pPr>
        <w:spacing w:after="102"/>
        <w:ind w:left="-5" w:right="45"/>
      </w:pPr>
      <w:r>
        <w:t>Introduction</w:t>
      </w:r>
      <w:r>
        <w:rPr>
          <w:rFonts w:ascii="Times New Roman" w:eastAsia="Times New Roman" w:hAnsi="Times New Roman"/>
          <w:sz w:val="24"/>
        </w:rPr>
        <w:t xml:space="preserve"> </w:t>
      </w:r>
    </w:p>
    <w:p w14:paraId="649CC030" w14:textId="77777777" w:rsidR="00DE0574" w:rsidRDefault="00DE0574">
      <w:pPr>
        <w:spacing w:after="100"/>
        <w:ind w:left="-5" w:right="45"/>
      </w:pPr>
      <w:r>
        <w:t>Principles</w:t>
      </w:r>
      <w:r>
        <w:rPr>
          <w:rFonts w:ascii="Times New Roman" w:eastAsia="Times New Roman" w:hAnsi="Times New Roman"/>
          <w:sz w:val="24"/>
        </w:rPr>
        <w:t xml:space="preserve"> </w:t>
      </w:r>
    </w:p>
    <w:p w14:paraId="6C85D132" w14:textId="77777777" w:rsidR="00DE0574" w:rsidRDefault="00DE0574">
      <w:pPr>
        <w:spacing w:after="100"/>
        <w:ind w:left="-5" w:right="45"/>
      </w:pPr>
      <w:r>
        <w:t>Official travel</w:t>
      </w:r>
      <w:r>
        <w:rPr>
          <w:rFonts w:ascii="Times New Roman" w:eastAsia="Times New Roman" w:hAnsi="Times New Roman"/>
          <w:sz w:val="24"/>
        </w:rPr>
        <w:t xml:space="preserve"> </w:t>
      </w:r>
    </w:p>
    <w:p w14:paraId="64B74A3F"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66A8400E"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5FAE4BE0" w14:textId="77777777" w:rsidR="00DE0574" w:rsidRDefault="00DE0574">
      <w:pPr>
        <w:spacing w:line="340" w:lineRule="auto"/>
        <w:ind w:left="-5" w:right="45"/>
      </w:pPr>
      <w:r>
        <w:t>Insurance requirements for private vehicles</w:t>
      </w:r>
      <w:r>
        <w:rPr>
          <w:rFonts w:ascii="Times New Roman" w:eastAsia="Times New Roman" w:hAnsi="Times New Roman"/>
          <w:sz w:val="24"/>
        </w:rPr>
        <w:t xml:space="preserve"> </w:t>
      </w:r>
      <w:r>
        <w:t>Injury benefits and liabilities</w:t>
      </w:r>
      <w:r>
        <w:rPr>
          <w:rFonts w:ascii="Times New Roman" w:eastAsia="Times New Roman" w:hAnsi="Times New Roman"/>
          <w:sz w:val="24"/>
        </w:rPr>
        <w:t xml:space="preserve"> </w:t>
      </w:r>
    </w:p>
    <w:p w14:paraId="3CA1B4B4" w14:textId="77777777" w:rsidR="00DE0574" w:rsidRDefault="00DE0574">
      <w:pPr>
        <w:spacing w:after="24" w:line="308" w:lineRule="auto"/>
        <w:ind w:left="-5" w:right="425"/>
      </w:pPr>
      <w:r>
        <w:rPr>
          <w:rFonts w:eastAsia="Arial"/>
          <w:b/>
          <w:color w:val="CCD221"/>
        </w:rPr>
        <w:t>Subsistence</w:t>
      </w:r>
      <w:r>
        <w:rPr>
          <w:rFonts w:eastAsia="Arial"/>
          <w:b/>
          <w:color w:val="CCD221"/>
          <w:sz w:val="24"/>
        </w:rPr>
        <w:t xml:space="preserve"> </w:t>
      </w:r>
      <w:r>
        <w:t>Miscellaneous situations attracting T&amp;S allowances</w:t>
      </w:r>
      <w:r>
        <w:rPr>
          <w:rFonts w:ascii="Times New Roman" w:eastAsia="Times New Roman" w:hAnsi="Times New Roman"/>
          <w:sz w:val="24"/>
        </w:rPr>
        <w:t xml:space="preserve"> </w:t>
      </w:r>
      <w:r>
        <w:t>Key intranet and access information</w:t>
      </w:r>
      <w:r>
        <w:rPr>
          <w:rFonts w:ascii="Times New Roman" w:eastAsia="Times New Roman" w:hAnsi="Times New Roman"/>
          <w:sz w:val="24"/>
        </w:rPr>
        <w:t xml:space="preserve"> </w:t>
      </w:r>
    </w:p>
    <w:p w14:paraId="229E3F8C"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2BF8B5C0"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7F61630F"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56222E42" w14:textId="77777777" w:rsidR="00DE0574" w:rsidRDefault="00DE0574">
      <w:pPr>
        <w:spacing w:line="259" w:lineRule="auto"/>
      </w:pPr>
      <w:r>
        <w:t xml:space="preserve"> </w:t>
      </w:r>
    </w:p>
    <w:p w14:paraId="785584E5" w14:textId="77777777" w:rsidR="00DE0574" w:rsidRDefault="00DE0574" w:rsidP="00DE0574">
      <w:pPr>
        <w:pStyle w:val="Heading1"/>
        <w:keepLines w:val="0"/>
        <w:numPr>
          <w:ilvl w:val="0"/>
          <w:numId w:val="5"/>
        </w:numPr>
        <w:adjustRightInd w:val="0"/>
        <w:spacing w:before="0" w:after="38" w:line="259" w:lineRule="auto"/>
        <w:ind w:left="0" w:firstLine="0"/>
        <w:jc w:val="both"/>
      </w:pPr>
      <w:bookmarkStart w:id="31" w:name="_Toc44310"/>
      <w:r>
        <w:rPr>
          <w:rFonts w:eastAsia="Arial"/>
          <w:color w:val="CCD221"/>
        </w:rPr>
        <w:t xml:space="preserve">Subsistence </w:t>
      </w:r>
      <w:bookmarkEnd w:id="31"/>
    </w:p>
    <w:p w14:paraId="03D84D1E" w14:textId="77777777" w:rsidR="00DE0574" w:rsidRDefault="00DE0574">
      <w:pPr>
        <w:ind w:left="-5" w:right="45"/>
      </w:pPr>
      <w:r>
        <w:t xml:space="preserve">Subsistence allowances are designed to meet the </w:t>
      </w:r>
      <w:r>
        <w:rPr>
          <w:rFonts w:eastAsia="Arial"/>
          <w:b/>
        </w:rPr>
        <w:t>extra cost incurred</w:t>
      </w:r>
      <w:r>
        <w:t xml:space="preserve"> by employees away from their home or place of work on official duty. </w:t>
      </w:r>
    </w:p>
    <w:p w14:paraId="1C131832" w14:textId="77777777" w:rsidR="00DE0574" w:rsidRDefault="00DE0574">
      <w:pPr>
        <w:ind w:left="-5" w:right="45"/>
      </w:pPr>
      <w:r>
        <w:t xml:space="preserve">Subsistence may be claimed up to the limits set out in the Policy and only where an employee has incurred expenses over and above that which they would incur had they been working at their permanent location. All claims should be supported by receipts. The rate of allowance is determined by the length of absence. The limits are contained at </w:t>
      </w:r>
      <w:r>
        <w:rPr>
          <w:rFonts w:eastAsia="Arial"/>
          <w:i/>
        </w:rPr>
        <w:t>Annex A</w:t>
      </w:r>
      <w:r>
        <w:t xml:space="preserve">. </w:t>
      </w:r>
    </w:p>
    <w:p w14:paraId="2393F4A8" w14:textId="77777777" w:rsidR="00DE0574" w:rsidRDefault="00DE0574">
      <w:pPr>
        <w:spacing w:after="108"/>
        <w:ind w:left="-5" w:right="45"/>
      </w:pPr>
      <w:r>
        <w:t xml:space="preserve">Subsistence consists of: </w:t>
      </w:r>
    </w:p>
    <w:p w14:paraId="7E1D973C" w14:textId="77777777" w:rsidR="00DE0574" w:rsidRDefault="00DE0574" w:rsidP="00DE0574">
      <w:pPr>
        <w:numPr>
          <w:ilvl w:val="0"/>
          <w:numId w:val="22"/>
        </w:numPr>
        <w:spacing w:after="110" w:line="249" w:lineRule="auto"/>
        <w:ind w:right="45" w:hanging="283"/>
      </w:pPr>
      <w:r>
        <w:t xml:space="preserve">Day Subsistence </w:t>
      </w:r>
    </w:p>
    <w:p w14:paraId="503FE091" w14:textId="77777777" w:rsidR="00DE0574" w:rsidRDefault="00DE0574" w:rsidP="00DE0574">
      <w:pPr>
        <w:numPr>
          <w:ilvl w:val="0"/>
          <w:numId w:val="22"/>
        </w:numPr>
        <w:spacing w:after="107" w:line="249" w:lineRule="auto"/>
        <w:ind w:right="45" w:hanging="283"/>
      </w:pPr>
      <w:r>
        <w:rPr>
          <w:rFonts w:cs="Calibri"/>
          <w:noProof/>
        </w:rPr>
        <mc:AlternateContent>
          <mc:Choice Requires="wpg">
            <w:drawing>
              <wp:anchor distT="0" distB="0" distL="114300" distR="114300" simplePos="0" relativeHeight="251667456" behindDoc="0" locked="0" layoutInCell="1" allowOverlap="1" wp14:anchorId="1B3481ED" wp14:editId="48691CAA">
                <wp:simplePos x="0" y="0"/>
                <wp:positionH relativeFrom="page">
                  <wp:posOffset>207371</wp:posOffset>
                </wp:positionH>
                <wp:positionV relativeFrom="page">
                  <wp:posOffset>5632450</wp:posOffset>
                </wp:positionV>
                <wp:extent cx="395928" cy="1483941"/>
                <wp:effectExtent l="0" t="0" r="0" b="0"/>
                <wp:wrapSquare wrapText="bothSides"/>
                <wp:docPr id="38170" name="Group 38170"/>
                <wp:cNvGraphicFramePr/>
                <a:graphic xmlns:a="http://schemas.openxmlformats.org/drawingml/2006/main">
                  <a:graphicData uri="http://schemas.microsoft.com/office/word/2010/wordprocessingGroup">
                    <wpg:wgp>
                      <wpg:cNvGrpSpPr/>
                      <wpg:grpSpPr>
                        <a:xfrm>
                          <a:off x="0" y="0"/>
                          <a:ext cx="395928" cy="1483941"/>
                          <a:chOff x="0" y="0"/>
                          <a:chExt cx="395928" cy="1483941"/>
                        </a:xfrm>
                      </wpg:grpSpPr>
                      <wps:wsp>
                        <wps:cNvPr id="2880" name="Rectangle 2880"/>
                        <wps:cNvSpPr/>
                        <wps:spPr>
                          <a:xfrm rot="5399999">
                            <a:off x="-721468" y="590813"/>
                            <a:ext cx="1708210" cy="526583"/>
                          </a:xfrm>
                          <a:prstGeom prst="rect">
                            <a:avLst/>
                          </a:prstGeom>
                          <a:ln>
                            <a:noFill/>
                          </a:ln>
                        </wps:spPr>
                        <wps:txbx>
                          <w:txbxContent>
                            <w:p w14:paraId="425B0E23" w14:textId="77777777" w:rsidR="00DE0574" w:rsidRDefault="00DE0574">
                              <w:pPr>
                                <w:spacing w:after="160" w:line="259" w:lineRule="auto"/>
                              </w:pPr>
                              <w:r>
                                <w:rPr>
                                  <w:color w:val="FFFFFF"/>
                                  <w:sz w:val="56"/>
                                  <w:shd w:val="clear" w:color="auto" w:fill="CCD221"/>
                                </w:rPr>
                                <w:t xml:space="preserve">Section </w:t>
                              </w:r>
                            </w:p>
                          </w:txbxContent>
                        </wps:txbx>
                        <wps:bodyPr horzOverflow="overflow" vert="horz" lIns="0" tIns="0" rIns="0" bIns="0" rtlCol="0">
                          <a:noAutofit/>
                        </wps:bodyPr>
                      </wps:wsp>
                      <wps:wsp>
                        <wps:cNvPr id="2881" name="Rectangle 2881"/>
                        <wps:cNvSpPr/>
                        <wps:spPr>
                          <a:xfrm rot="5399999">
                            <a:off x="1344" y="1154509"/>
                            <a:ext cx="262584" cy="526584"/>
                          </a:xfrm>
                          <a:prstGeom prst="rect">
                            <a:avLst/>
                          </a:prstGeom>
                          <a:ln>
                            <a:noFill/>
                          </a:ln>
                        </wps:spPr>
                        <wps:txbx>
                          <w:txbxContent>
                            <w:p w14:paraId="637AE1E1" w14:textId="77777777" w:rsidR="00DE0574" w:rsidRDefault="00DE0574">
                              <w:pPr>
                                <w:spacing w:after="160" w:line="259" w:lineRule="auto"/>
                              </w:pPr>
                              <w:r>
                                <w:rPr>
                                  <w:color w:val="FFFFFF"/>
                                  <w:sz w:val="56"/>
                                </w:rPr>
                                <w:t>8</w:t>
                              </w:r>
                            </w:p>
                          </w:txbxContent>
                        </wps:txbx>
                        <wps:bodyPr horzOverflow="overflow" vert="horz" lIns="0" tIns="0" rIns="0" bIns="0" rtlCol="0">
                          <a:noAutofit/>
                        </wps:bodyPr>
                      </wps:wsp>
                    </wpg:wgp>
                  </a:graphicData>
                </a:graphic>
              </wp:anchor>
            </w:drawing>
          </mc:Choice>
          <mc:Fallback>
            <w:pict>
              <v:group w14:anchorId="1B3481ED" id="Group 38170" o:spid="_x0000_s1058" style="position:absolute;left:0;text-align:left;margin-left:16.35pt;margin-top:443.5pt;width:31.2pt;height:116.85pt;z-index:251667456;mso-position-horizontal-relative:page;mso-position-vertical-relative:page" coordsize="3959,14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UxYgIAAIkGAAAOAAAAZHJzL2Uyb0RvYy54bWzElW1r2zAQx98P9h2E3jd+Tm0Tp4x1DYOx&#10;lnX7AIosP4AtCUmJk336neSHrC0M1kGXF4p8J+v+97uTvLk59R06MqVbwQscrHyMGKeibHld4B/f&#10;765SjLQhvCSd4KzAZ6bxzfb9u80gcxaKRnQlUwg24TofZIEbY2TueZo2rCd6JSTj4KyE6omBR1V7&#10;pSID7N53Xuj7a28QqpRKUKY1WG9HJ966/auKUXNfVZoZ1BUYtBk3Kjfu7ehtNySvFZFNSycZ5BUq&#10;etJyCLpsdUsMQQfVvtiqb6kSWlRmRUXviapqKXM5QDaB/yybnRIH6XKp86GWCyZA+4zTq7elX48P&#10;CrVlgaM0uAZCnPRQJhcZjSZANMg6h5U7JR/lg5oM9fhksz5Vqrf/kA86ObjnBS47GUTBGGVJFkI3&#10;UHAFcRplcTDSpw2U6MVrtPn05xe9Oaxn1S1iBgmNpC+s9L+xemyIZK4E2hKYWIVpuqD6Bj1GeN0x&#10;5KwOjlu7oNK5BmozJ6QEdGESZfbnemaidnUdBvEaCAGgJPPTIBr5zAChPGkYQFxLMAnXSeoWLBxI&#10;LpU2OyZ6ZCcFVqDMBSDHL9qAMFg6L7FqOm5HLu7arhu91gI4Z8F2Zk77k+uPMLRyrGkvyjOAaIT6&#10;eQ9Hv+rEUGAxzbC9DSC49WLUfeZQAHvw5omaJ/t5okz3UbjjOcr5cDCiap3eS7RJF1R21PAWJQ7m&#10;0/CkxK5rrTBoh78tcRDFsatvECRx4mdPCxyuwyQF/1Lf2PrfrL6umy7E/1993YGG+87lPt3N9kL9&#10;/dn1w+ULsv0FAAD//wMAUEsDBBQABgAIAAAAIQDBGX354AAAAAoBAAAPAAAAZHJzL2Rvd25yZXYu&#10;eG1sTI9BS8NAEIXvgv9hGcGb3WxKTYzZlFLUUxFsBfG2TaZJaHY2ZLdJ+u8dT3oc5uO97+Xr2XZi&#10;xMG3jjSoRQQCqXRVS7WGz8PrQwrCB0OV6Ryhhit6WBe3N7nJKjfRB477UAsOIZ8ZDU0IfSalLxu0&#10;xi9cj8S/kxusCXwOtawGM3G47WQcRY/Smpa4oTE9bhssz/uL1fA2mWmzVC/j7nzaXr8Pq/evnUKt&#10;7+/mzTOIgHP4g+FXn9WhYKeju1DlRadhGSdMakjThDcx8LRSII4MqjhKQBa5/D+h+AEAAP//AwBQ&#10;SwECLQAUAAYACAAAACEAtoM4kv4AAADhAQAAEwAAAAAAAAAAAAAAAAAAAAAAW0NvbnRlbnRfVHlw&#10;ZXNdLnhtbFBLAQItABQABgAIAAAAIQA4/SH/1gAAAJQBAAALAAAAAAAAAAAAAAAAAC8BAABfcmVs&#10;cy8ucmVsc1BLAQItABQABgAIAAAAIQCinCUxYgIAAIkGAAAOAAAAAAAAAAAAAAAAAC4CAABkcnMv&#10;ZTJvRG9jLnhtbFBLAQItABQABgAIAAAAIQDBGX354AAAAAoBAAAPAAAAAAAAAAAAAAAAALwEAABk&#10;cnMvZG93bnJldi54bWxQSwUGAAAAAAQABADzAAAAyQUAAAAA&#10;">
                <v:rect id="Rectangle 2880" o:spid="_x0000_s1059"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aKwQAAAN0AAAAPAAAAZHJzL2Rvd25yZXYueG1sRE/NaoQw&#10;EL4X+g5hCr3VWA9F3M3Ksouw0IPt1gcYzKxxNRMxqdq3bw6FHj++/3252VEsNPvesYLXJAVB3Drd&#10;c6eg+apechA+IGscHZOCH/JQHh4f9lhot/InLdfQiRjCvkAFJoSpkNK3hiz6xE3Ekbu52WKIcO6k&#10;nnGN4XaUWZq+SYs9xwaDE50MtcP12yqoh9qcl75quvu71/RRu3MVLko9P23HHYhAW/gX/7kvWkGW&#10;53F/fBOfgDz8AgAA//8DAFBLAQItABQABgAIAAAAIQDb4fbL7gAAAIUBAAATAAAAAAAAAAAAAAAA&#10;AAAAAABbQ29udGVudF9UeXBlc10ueG1sUEsBAi0AFAAGAAgAAAAhAFr0LFu/AAAAFQEAAAsAAAAA&#10;AAAAAAAAAAAAHwEAAF9yZWxzLy5yZWxzUEsBAi0AFAAGAAgAAAAhACiRForBAAAA3QAAAA8AAAAA&#10;AAAAAAAAAAAABwIAAGRycy9kb3ducmV2LnhtbFBLBQYAAAAAAwADALcAAAD1AgAAAAA=&#10;" filled="f" stroked="f">
                  <v:textbox inset="0,0,0,0">
                    <w:txbxContent>
                      <w:p w14:paraId="425B0E23" w14:textId="77777777" w:rsidR="00DE0574" w:rsidRDefault="00DE0574">
                        <w:pPr>
                          <w:spacing w:after="160" w:line="259" w:lineRule="auto"/>
                        </w:pPr>
                        <w:r>
                          <w:rPr>
                            <w:color w:val="FFFFFF"/>
                            <w:sz w:val="56"/>
                            <w:shd w:val="clear" w:color="auto" w:fill="CCD221"/>
                          </w:rPr>
                          <w:t xml:space="preserve">Section </w:t>
                        </w:r>
                      </w:p>
                    </w:txbxContent>
                  </v:textbox>
                </v:rect>
                <v:rect id="Rectangle 2881" o:spid="_x0000_s1060"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bMRwwAAAN0AAAAPAAAAZHJzL2Rvd25yZXYueG1sRI9Bi8Iw&#10;FITvgv8hPMGbpnpYSjWKKAXBQ3fVH/Bonk21eSlNrN1/bxYWPA4z8w2z3g62ET11vnasYDFPQBCX&#10;TtdcKbhe8lkKwgdkjY1jUvBLHrab8WiNmXYv/qH+HCoRIewzVGBCaDMpfWnIop+7ljh6N9dZDFF2&#10;ldQdviLcNnKZJF/SYs1xwWBLe0Pl4/y0CopHYQ59nV+r+8lr+i7cIQ9HpaaTYbcCEWgIn/B/+6gV&#10;LNN0AX9v4hOQmzcAAAD//wMAUEsBAi0AFAAGAAgAAAAhANvh9svuAAAAhQEAABMAAAAAAAAAAAAA&#10;AAAAAAAAAFtDb250ZW50X1R5cGVzXS54bWxQSwECLQAUAAYACAAAACEAWvQsW78AAAAVAQAACwAA&#10;AAAAAAAAAAAAAAAfAQAAX3JlbHMvLnJlbHNQSwECLQAUAAYACAAAACEAR92zEcMAAADdAAAADwAA&#10;AAAAAAAAAAAAAAAHAgAAZHJzL2Rvd25yZXYueG1sUEsFBgAAAAADAAMAtwAAAPcCAAAAAA==&#10;" filled="f" stroked="f">
                  <v:textbox inset="0,0,0,0">
                    <w:txbxContent>
                      <w:p w14:paraId="637AE1E1" w14:textId="77777777" w:rsidR="00DE0574" w:rsidRDefault="00DE0574">
                        <w:pPr>
                          <w:spacing w:after="160" w:line="259" w:lineRule="auto"/>
                        </w:pPr>
                        <w:r>
                          <w:rPr>
                            <w:color w:val="FFFFFF"/>
                            <w:sz w:val="56"/>
                          </w:rPr>
                          <w:t>8</w:t>
                        </w:r>
                      </w:p>
                    </w:txbxContent>
                  </v:textbox>
                </v:rect>
                <w10:wrap type="square" anchorx="page" anchory="page"/>
              </v:group>
            </w:pict>
          </mc:Fallback>
        </mc:AlternateContent>
      </w:r>
      <w:r>
        <w:t xml:space="preserve">Night Subsistence </w:t>
      </w:r>
    </w:p>
    <w:p w14:paraId="3D96F99C" w14:textId="77777777" w:rsidR="00DE0574" w:rsidRDefault="00DE0574" w:rsidP="00DE0574">
      <w:pPr>
        <w:numPr>
          <w:ilvl w:val="0"/>
          <w:numId w:val="22"/>
        </w:numPr>
        <w:spacing w:after="107" w:line="249" w:lineRule="auto"/>
        <w:ind w:right="45" w:hanging="283"/>
      </w:pPr>
      <w:r>
        <w:t xml:space="preserve">Lodging Allowance </w:t>
      </w:r>
    </w:p>
    <w:p w14:paraId="63F2B4D4" w14:textId="77777777" w:rsidR="00DE0574" w:rsidRDefault="00DE0574" w:rsidP="00DE0574">
      <w:pPr>
        <w:numPr>
          <w:ilvl w:val="0"/>
          <w:numId w:val="22"/>
        </w:numPr>
        <w:spacing w:after="230" w:line="249" w:lineRule="auto"/>
        <w:ind w:right="45" w:hanging="283"/>
      </w:pPr>
      <w:r>
        <w:t xml:space="preserve">Retention of Rooms Allowance </w:t>
      </w:r>
    </w:p>
    <w:p w14:paraId="71101D14" w14:textId="77777777" w:rsidR="00DE0574" w:rsidRDefault="00DE0574" w:rsidP="00DE0574">
      <w:pPr>
        <w:pStyle w:val="Heading4"/>
        <w:keepNext w:val="0"/>
        <w:keepLines w:val="0"/>
        <w:numPr>
          <w:ilvl w:val="3"/>
          <w:numId w:val="5"/>
        </w:numPr>
        <w:adjustRightInd w:val="0"/>
        <w:spacing w:before="0" w:after="240" w:line="240" w:lineRule="auto"/>
        <w:ind w:left="-5" w:right="8"/>
        <w:jc w:val="both"/>
      </w:pPr>
      <w:r>
        <w:t xml:space="preserve">1. DAY SUBSISTENCE </w:t>
      </w:r>
    </w:p>
    <w:p w14:paraId="12386FF8"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Eligibility </w:t>
      </w:r>
    </w:p>
    <w:p w14:paraId="1A2C3F8F" w14:textId="77777777" w:rsidR="00DE0574" w:rsidRDefault="00DE0574">
      <w:pPr>
        <w:ind w:left="-5" w:right="45"/>
      </w:pPr>
      <w:r>
        <w:t xml:space="preserve">Staff may be eligible for day subsistence if they are away from their office on official business for </w:t>
      </w:r>
      <w:r>
        <w:lastRenderedPageBreak/>
        <w:t xml:space="preserve">a period in excess of five hours (or the balance in excess of five hours after a completed </w:t>
      </w:r>
      <w:proofErr w:type="gramStart"/>
      <w:r>
        <w:t>24 hour</w:t>
      </w:r>
      <w:proofErr w:type="gramEnd"/>
      <w:r>
        <w:t xml:space="preserve"> period of night subsistence or lodging allowance), they spend more on meals than they would normally do may be entitled to claim the actual costs incurred up to the appropriate limits for day subsistence. These are different depending on the length of time spent away from the office. Details are contained in </w:t>
      </w:r>
      <w:r>
        <w:rPr>
          <w:rFonts w:eastAsia="Arial"/>
          <w:i/>
        </w:rPr>
        <w:t>Annex A</w:t>
      </w:r>
      <w:r>
        <w:t xml:space="preserve">. </w:t>
      </w:r>
    </w:p>
    <w:p w14:paraId="2E8F08D9"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Conditions of payment </w:t>
      </w:r>
    </w:p>
    <w:p w14:paraId="405333A4" w14:textId="77777777" w:rsidR="00DE0574" w:rsidRDefault="00DE0574">
      <w:pPr>
        <w:spacing w:after="128"/>
        <w:ind w:left="-5" w:right="45"/>
      </w:pPr>
      <w:r>
        <w:t xml:space="preserve">Subsistence may be claimed for the actual costs of meals, excluding the costs of alcohol, up to the appropriate day subsistence limit </w:t>
      </w:r>
      <w:r>
        <w:rPr>
          <w:rFonts w:eastAsia="Arial"/>
          <w:b/>
        </w:rPr>
        <w:t>only</w:t>
      </w:r>
      <w:r>
        <w:t xml:space="preserve"> when line managers agree that an employee </w:t>
      </w:r>
      <w:r>
        <w:rPr>
          <w:rFonts w:eastAsia="Arial"/>
          <w:b/>
        </w:rPr>
        <w:t>necessarily and actually</w:t>
      </w:r>
      <w:r>
        <w:t xml:space="preserve"> spends more on a meal(s) than would have been incurred at home or at their normal office and receipts of the actual expenditure are provided. The day subsistence allowance will not be paid where: </w:t>
      </w:r>
    </w:p>
    <w:p w14:paraId="52F0E701" w14:textId="77777777" w:rsidR="00DE0574" w:rsidRDefault="00DE0574" w:rsidP="00DE0574">
      <w:pPr>
        <w:numPr>
          <w:ilvl w:val="0"/>
          <w:numId w:val="23"/>
        </w:numPr>
        <w:spacing w:after="128" w:line="249" w:lineRule="auto"/>
        <w:ind w:right="45" w:hanging="283"/>
      </w:pPr>
      <w:r>
        <w:t xml:space="preserve">an employee has his/her meals at home or if the place they are visiting is </w:t>
      </w:r>
      <w:r>
        <w:rPr>
          <w:rFonts w:eastAsia="Arial"/>
          <w:b/>
        </w:rPr>
        <w:t>five miles or less</w:t>
      </w:r>
      <w:r>
        <w:t xml:space="preserve"> by the most direct route from their usual office. The condition for reimbursing </w:t>
      </w:r>
      <w:r>
        <w:t xml:space="preserve">payment of day subsistence is </w:t>
      </w:r>
      <w:r>
        <w:rPr>
          <w:rFonts w:eastAsia="Arial"/>
          <w:b/>
        </w:rPr>
        <w:t>over</w:t>
      </w:r>
      <w:r>
        <w:t xml:space="preserve"> </w:t>
      </w:r>
      <w:r>
        <w:rPr>
          <w:rFonts w:eastAsia="Arial"/>
          <w:b/>
        </w:rPr>
        <w:t>five miles</w:t>
      </w:r>
      <w:r>
        <w:t xml:space="preserve">. </w:t>
      </w:r>
    </w:p>
    <w:p w14:paraId="7EDAF5B0" w14:textId="77777777" w:rsidR="00DE0574" w:rsidRDefault="00DE0574" w:rsidP="00DE0574">
      <w:pPr>
        <w:numPr>
          <w:ilvl w:val="0"/>
          <w:numId w:val="23"/>
        </w:numPr>
        <w:spacing w:after="230" w:line="249" w:lineRule="auto"/>
        <w:ind w:right="45" w:hanging="283"/>
      </w:pPr>
      <w:r>
        <w:t xml:space="preserve">the period is covered by night subsistence, lodging allowance (commercial or </w:t>
      </w:r>
      <w:proofErr w:type="spellStart"/>
      <w:r>
        <w:t>noncommercial</w:t>
      </w:r>
      <w:proofErr w:type="spellEnd"/>
      <w:r>
        <w:t xml:space="preserve">) or on-call or standby allowances </w:t>
      </w:r>
    </w:p>
    <w:p w14:paraId="31106975" w14:textId="77777777" w:rsidR="00DE0574" w:rsidRDefault="00DE0574">
      <w:pPr>
        <w:sectPr w:rsidR="00DE0574" w:rsidSect="00C37E8C">
          <w:type w:val="continuous"/>
          <w:pgSz w:w="16838" w:h="11906" w:orient="landscape"/>
          <w:pgMar w:top="1107" w:right="1112" w:bottom="911" w:left="1133" w:header="720" w:footer="720" w:gutter="0"/>
          <w:cols w:num="3" w:space="720" w:equalWidth="0">
            <w:col w:w="4261" w:space="779"/>
            <w:col w:w="4518" w:space="519"/>
            <w:col w:w="4517"/>
          </w:cols>
        </w:sectPr>
      </w:pPr>
    </w:p>
    <w:p w14:paraId="5DAA858B" w14:textId="77777777" w:rsidR="00DE0574" w:rsidRDefault="00DE0574" w:rsidP="00DE0574">
      <w:pPr>
        <w:numPr>
          <w:ilvl w:val="0"/>
          <w:numId w:val="23"/>
        </w:numPr>
        <w:spacing w:after="128" w:line="249" w:lineRule="auto"/>
        <w:ind w:right="45" w:hanging="283"/>
      </w:pPr>
      <w:r>
        <w:lastRenderedPageBreak/>
        <w:t xml:space="preserve">the employee is provided with all appropriate meals at public expense during their visit </w:t>
      </w:r>
    </w:p>
    <w:p w14:paraId="71D20FBE" w14:textId="77777777" w:rsidR="00DE0574" w:rsidRDefault="00DE0574" w:rsidP="00DE0574">
      <w:pPr>
        <w:numPr>
          <w:ilvl w:val="0"/>
          <w:numId w:val="23"/>
        </w:numPr>
        <w:spacing w:after="230" w:line="249" w:lineRule="auto"/>
        <w:ind w:right="45" w:hanging="283"/>
      </w:pPr>
      <w:r>
        <w:t xml:space="preserve">the employee makes weekend visits to their home from a detached duty station or following a permanent transfer. </w:t>
      </w:r>
    </w:p>
    <w:p w14:paraId="22B2DB98" w14:textId="77777777" w:rsidR="00DE0574" w:rsidRDefault="00DE0574">
      <w:pPr>
        <w:ind w:left="-5" w:right="45"/>
      </w:pPr>
      <w:r>
        <w:rPr>
          <w:rFonts w:eastAsia="Arial"/>
          <w:b/>
        </w:rPr>
        <w:t>Note</w:t>
      </w:r>
      <w:r>
        <w:t xml:space="preserve">: The purchase of alcohol will not be reimbursed as part of any subsistence claim (day or night subsistence). </w:t>
      </w:r>
    </w:p>
    <w:p w14:paraId="429F1B87"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Duration of payment </w:t>
      </w:r>
    </w:p>
    <w:p w14:paraId="6CEFE48E" w14:textId="77777777" w:rsidR="00DE0574" w:rsidRDefault="00DE0574">
      <w:pPr>
        <w:ind w:left="-5" w:right="45"/>
      </w:pPr>
      <w:r>
        <w:t xml:space="preserve">Day subsistence may only be claimed for 30 days when making repeated visits to the same place (days when subsistence is not payable do not count towards the duration). However, if there is a break of more than 10 working days without visiting that same place, a new entitlement period of 30 days will begin. Once the employee has completed a second period of 30 days, payment of day subsistence can only resume after a break of at least three months between visits to that same place. </w:t>
      </w:r>
    </w:p>
    <w:p w14:paraId="4A20059C"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Day Subsistence Limits </w:t>
      </w:r>
    </w:p>
    <w:p w14:paraId="49840C69" w14:textId="77777777" w:rsidR="00DE0574" w:rsidRDefault="00DE0574">
      <w:pPr>
        <w:ind w:left="-5" w:right="45"/>
      </w:pPr>
      <w:r>
        <w:t xml:space="preserve">If an absence does not include an overnight stay but exceeds 12 hours and begins before 7:30am </w:t>
      </w:r>
      <w:r>
        <w:t xml:space="preserve">reimbursement of the actual costs of meals up to the 12–15 hours day subsistence limits may be claimed. </w:t>
      </w:r>
    </w:p>
    <w:p w14:paraId="69DCF0B5" w14:textId="77777777" w:rsidR="00DE0574" w:rsidRDefault="00DE0574">
      <w:pPr>
        <w:ind w:left="-5" w:right="45"/>
      </w:pPr>
      <w:r>
        <w:t xml:space="preserve">Employees who are away are for more than 10 hours and who are provided with one meal should deduct the ‘over five hours’ subsistence limit from the 10–12 hours subsistence limit and only claim actual costs up to this amount. If provided with two or more meals, day subsistence </w:t>
      </w:r>
      <w:proofErr w:type="spellStart"/>
      <w:r>
        <w:t>can not</w:t>
      </w:r>
      <w:proofErr w:type="spellEnd"/>
      <w:r>
        <w:t xml:space="preserve"> be claimed. </w:t>
      </w:r>
    </w:p>
    <w:p w14:paraId="5C0B446A" w14:textId="77777777" w:rsidR="00DE0574" w:rsidRDefault="00DE0574">
      <w:pPr>
        <w:ind w:left="-5" w:right="45"/>
      </w:pPr>
      <w:r>
        <w:t xml:space="preserve">Day subsistence can be claimed in addition to Night Subsistence or Lodging Allowance, only where the total period of absence from base exceeds 29 hours, </w:t>
      </w:r>
      <w:proofErr w:type="gramStart"/>
      <w:r>
        <w:t>i.e.</w:t>
      </w:r>
      <w:proofErr w:type="gramEnd"/>
      <w:r>
        <w:t xml:space="preserve"> 24 hours plus five hours (or more). </w:t>
      </w:r>
    </w:p>
    <w:p w14:paraId="374C8F98"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Lunch provided/working lunch </w:t>
      </w:r>
    </w:p>
    <w:p w14:paraId="0F2D8214" w14:textId="77777777" w:rsidR="00DE0574" w:rsidRDefault="00DE0574">
      <w:pPr>
        <w:ind w:left="-5" w:right="45"/>
      </w:pPr>
      <w:r>
        <w:t xml:space="preserve">Day subsistence may not be claimed when during a period of absence of less than 10 hours from the office lunch has been provided. </w:t>
      </w:r>
    </w:p>
    <w:p w14:paraId="5FE3F428" w14:textId="77777777" w:rsidR="00DE0574" w:rsidRDefault="00DE0574">
      <w:pPr>
        <w:ind w:left="-5" w:right="45"/>
      </w:pPr>
      <w:r>
        <w:t xml:space="preserve">If an employee is provided with lunch during an absence from the office and the total absence is more than 10 hours, day subsistence may be claimed for the actual costs of other meals up to </w:t>
      </w:r>
      <w:r>
        <w:t xml:space="preserve">the 5–10 hours day subsistence limit. Similarly, if the absence is for more than 12 hours then actual costs of meals up to the 10-hour subsistence limit may be claimed. </w:t>
      </w:r>
    </w:p>
    <w:p w14:paraId="471A99E4"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Early Starts </w:t>
      </w:r>
    </w:p>
    <w:p w14:paraId="628EA73A" w14:textId="77777777" w:rsidR="00DE0574" w:rsidRDefault="00DE0574">
      <w:pPr>
        <w:ind w:left="-5" w:right="45"/>
      </w:pPr>
      <w:r>
        <w:t xml:space="preserve">An employee away for more than 12 hours, who must leave so early in the morning that it is unreasonable for them to have breakfast at home before travelling, may purchase their breakfast on their journey and claimed reimbursement of the actual cost up to </w:t>
      </w:r>
      <w:proofErr w:type="gramStart"/>
      <w:r>
        <w:t>the  5</w:t>
      </w:r>
      <w:proofErr w:type="gramEnd"/>
      <w:r>
        <w:t xml:space="preserve">–10 hours day subsistence limit. Reimbursement for the actual costs of other meals may be claimed up to the 10–12 hours day subsistence limit. </w:t>
      </w:r>
    </w:p>
    <w:p w14:paraId="15B24F63" w14:textId="77777777" w:rsidR="00DE0574" w:rsidRDefault="00DE0574" w:rsidP="00DE0574">
      <w:pPr>
        <w:pStyle w:val="Heading4"/>
        <w:keepNext w:val="0"/>
        <w:keepLines w:val="0"/>
        <w:numPr>
          <w:ilvl w:val="3"/>
          <w:numId w:val="5"/>
        </w:numPr>
        <w:adjustRightInd w:val="0"/>
        <w:spacing w:before="0" w:after="240" w:line="240" w:lineRule="auto"/>
        <w:ind w:left="-5" w:right="8"/>
        <w:jc w:val="both"/>
      </w:pPr>
      <w:r>
        <w:t xml:space="preserve">2. NIGHT SUBSISTENCE </w:t>
      </w:r>
    </w:p>
    <w:p w14:paraId="749C5158"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Eligibility </w:t>
      </w:r>
    </w:p>
    <w:p w14:paraId="2BE988A4" w14:textId="77777777" w:rsidR="00DE0574" w:rsidRDefault="00DE0574">
      <w:pPr>
        <w:ind w:left="-5" w:right="45"/>
      </w:pPr>
      <w:r>
        <w:t xml:space="preserve">Night Subsistence is payable to assist employees with additional costs of accommodation when they are necessarily absent overnight from home on official business (or during relocation) and is intended to meet the costs of short absences. Consequently, entitlement expires after 30 calendar nights of a visit to one place. </w:t>
      </w:r>
    </w:p>
    <w:p w14:paraId="392BD62B" w14:textId="77777777" w:rsidR="00DE0574" w:rsidRDefault="00DE0574">
      <w:pPr>
        <w:ind w:left="-5" w:right="342"/>
      </w:pPr>
      <w:r>
        <w:lastRenderedPageBreak/>
        <w:t>The allowance covers an absence up to 24 hours plus any additional period not reckonable for day allowance (</w:t>
      </w:r>
      <w:proofErr w:type="gramStart"/>
      <w:r>
        <w:t>i.e.</w:t>
      </w:r>
      <w:proofErr w:type="gramEnd"/>
      <w:r>
        <w:t xml:space="preserve"> up to 29 hours). </w:t>
      </w:r>
    </w:p>
    <w:p w14:paraId="61C3FA3F" w14:textId="77777777" w:rsidR="00DE0574" w:rsidRDefault="00DE0574">
      <w:pPr>
        <w:spacing w:after="120"/>
        <w:ind w:left="-5"/>
      </w:pPr>
      <w:r>
        <w:rPr>
          <w:rFonts w:eastAsia="Arial"/>
          <w:b/>
        </w:rPr>
        <w:t xml:space="preserve">When night subsistence is not appropriate </w:t>
      </w:r>
      <w:r>
        <w:t xml:space="preserve">Night subsistence is not payable if: </w:t>
      </w:r>
    </w:p>
    <w:p w14:paraId="36643FCB" w14:textId="77777777" w:rsidR="00DE0574" w:rsidRDefault="00DE0574" w:rsidP="00DE0574">
      <w:pPr>
        <w:numPr>
          <w:ilvl w:val="0"/>
          <w:numId w:val="24"/>
        </w:numPr>
        <w:spacing w:after="128" w:line="249" w:lineRule="auto"/>
        <w:ind w:right="45" w:hanging="283"/>
      </w:pPr>
      <w:r>
        <w:t xml:space="preserve">an employee is attending a residential training course and the cost of all your boarding expenses are met; </w:t>
      </w:r>
    </w:p>
    <w:p w14:paraId="3EF020B8" w14:textId="77777777" w:rsidR="00DE0574" w:rsidRDefault="00DE0574" w:rsidP="00DE0574">
      <w:pPr>
        <w:numPr>
          <w:ilvl w:val="0"/>
          <w:numId w:val="24"/>
        </w:numPr>
        <w:spacing w:after="128" w:line="249" w:lineRule="auto"/>
        <w:ind w:right="45" w:hanging="283"/>
      </w:pPr>
      <w:r>
        <w:t xml:space="preserve">an employee is given bed and board at public expense or on official premises free of charge; </w:t>
      </w:r>
    </w:p>
    <w:p w14:paraId="1D2401BF" w14:textId="77777777" w:rsidR="00DE0574" w:rsidRDefault="00DE0574" w:rsidP="00DE0574">
      <w:pPr>
        <w:numPr>
          <w:ilvl w:val="0"/>
          <w:numId w:val="24"/>
        </w:numPr>
        <w:spacing w:after="230" w:line="249" w:lineRule="auto"/>
        <w:ind w:right="45" w:hanging="283"/>
      </w:pPr>
      <w:r>
        <w:t xml:space="preserve">an employee is on detached duty but can live at home. </w:t>
      </w:r>
    </w:p>
    <w:p w14:paraId="0963BA22"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Duration of payment </w:t>
      </w:r>
    </w:p>
    <w:p w14:paraId="51E8513D" w14:textId="77777777" w:rsidR="00DE0574" w:rsidRDefault="00DE0574">
      <w:pPr>
        <w:ind w:left="-5" w:right="45"/>
      </w:pPr>
      <w:r>
        <w:t xml:space="preserve">The normal rate of night subsistence allowance is payable for each of the first 30 nights of a visit to one place. Thereafter a lodging allowance will be claimable. </w:t>
      </w:r>
    </w:p>
    <w:p w14:paraId="5881756A"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Payment </w:t>
      </w:r>
    </w:p>
    <w:p w14:paraId="79823EB1" w14:textId="77777777" w:rsidR="00DE0574" w:rsidRDefault="00DE0574">
      <w:pPr>
        <w:ind w:left="-5" w:right="45"/>
      </w:pPr>
      <w:r>
        <w:t xml:space="preserve">Employees may claim reimbursement of actual overnight costs up to the appropriate night subsistence limit. Night subsistence payment is </w:t>
      </w:r>
      <w:r>
        <w:t xml:space="preserve">limited to a ceiling rate relating to the area an employee us staying in. Details of these limits are found in </w:t>
      </w:r>
      <w:r>
        <w:rPr>
          <w:rFonts w:eastAsia="Arial"/>
          <w:i/>
        </w:rPr>
        <w:t>Annex A</w:t>
      </w:r>
      <w:r>
        <w:t xml:space="preserve">. </w:t>
      </w:r>
    </w:p>
    <w:p w14:paraId="14AC0EAE"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Booking Accommodation </w:t>
      </w:r>
    </w:p>
    <w:p w14:paraId="27BBDEC9" w14:textId="77777777" w:rsidR="00DE0574" w:rsidRDefault="00DE0574">
      <w:pPr>
        <w:ind w:left="-5" w:right="45"/>
      </w:pPr>
      <w:r>
        <w:t xml:space="preserve">When overnight accommodation is required for staff travelling on official business, rooms should always be booked through </w:t>
      </w:r>
      <w:proofErr w:type="spellStart"/>
      <w:r>
        <w:t>MoJ’s</w:t>
      </w:r>
      <w:proofErr w:type="spellEnd"/>
      <w:r>
        <w:t xml:space="preserve"> appointed Hotel Booking Agency. The Agency operates an invoicing arrangement with </w:t>
      </w:r>
      <w:proofErr w:type="spellStart"/>
      <w:r>
        <w:t>MoJ</w:t>
      </w:r>
      <w:proofErr w:type="spellEnd"/>
      <w:r>
        <w:t xml:space="preserve"> and employees will not be required to settle Bed and Breakfast charges on departure. </w:t>
      </w:r>
    </w:p>
    <w:p w14:paraId="6D5E99FC" w14:textId="77777777" w:rsidR="00DE0574" w:rsidRDefault="00DE0574">
      <w:pPr>
        <w:ind w:left="-5" w:right="45"/>
      </w:pPr>
      <w:r>
        <w:t xml:space="preserve">Employees booking overnight accommodation must ensure this is within the relevant ceiling rates. In exceptional circumstances </w:t>
      </w:r>
      <w:proofErr w:type="gramStart"/>
      <w:r>
        <w:t>e.g.</w:t>
      </w:r>
      <w:proofErr w:type="gramEnd"/>
      <w:r>
        <w:t xml:space="preserve"> for late notice visits where no rooms are available at the ceiling rates and a hotel stay is necessary to meet business needs, bookings may exceed the relevant limit. If a booking exceeds the relevant limit under these circumstances the cost will be met by </w:t>
      </w:r>
      <w:proofErr w:type="spellStart"/>
      <w:r>
        <w:t>MoJ</w:t>
      </w:r>
      <w:proofErr w:type="spellEnd"/>
      <w:r>
        <w:t xml:space="preserve">. </w:t>
      </w:r>
    </w:p>
    <w:p w14:paraId="61465800" w14:textId="77777777" w:rsidR="00DE0574" w:rsidRDefault="00DE0574">
      <w:pPr>
        <w:ind w:left="-5" w:right="45"/>
      </w:pPr>
      <w:r>
        <w:t xml:space="preserve">Employees should ensure they fully understand the cancellation terms and conditions when booking a hotel room in order to reduce spend </w:t>
      </w:r>
      <w:r>
        <w:t xml:space="preserve">on penalties, if subsequently cancelled. Staff should make hotel bookings in advance of their expected date of travel, where possible, so that the expected expenses can be met, and as late bookings can potentially result in higher costs to the department. </w:t>
      </w:r>
    </w:p>
    <w:p w14:paraId="62AAD0CA" w14:textId="77777777" w:rsidR="00DE0574" w:rsidRDefault="00DE0574">
      <w:pPr>
        <w:ind w:left="-5" w:right="257"/>
      </w:pPr>
      <w:r>
        <w:rPr>
          <w:rFonts w:eastAsia="Arial"/>
          <w:b/>
        </w:rPr>
        <w:t xml:space="preserve">If Booking Agency is not used </w:t>
      </w:r>
      <w:r>
        <w:t xml:space="preserve">Claims for accommodation not booked through </w:t>
      </w:r>
      <w:proofErr w:type="spellStart"/>
      <w:r>
        <w:t>MoJ’s</w:t>
      </w:r>
      <w:proofErr w:type="spellEnd"/>
      <w:r>
        <w:t xml:space="preserve"> appointed Hotel Booking agency will be limited to the ceiling rates for that area in all circumstances and must be supported by receipts. </w:t>
      </w:r>
    </w:p>
    <w:p w14:paraId="4E18B896"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Daily Allowance </w:t>
      </w:r>
    </w:p>
    <w:p w14:paraId="256E3F37" w14:textId="77777777" w:rsidR="00DE0574" w:rsidRDefault="00DE0574">
      <w:pPr>
        <w:ind w:left="-5" w:right="45"/>
      </w:pPr>
      <w:r>
        <w:t xml:space="preserve">If an employee is away from home for a period of 24 hours, they will be eligible for a daily allowance for subsistence in addition to your accommodation or bed and breakfast costs. This allowance is intended for your costs of lunch, dinner and travel between your hotel and your place of official business. The current rate is shown in </w:t>
      </w:r>
      <w:r>
        <w:rPr>
          <w:rFonts w:eastAsia="Arial"/>
          <w:i/>
        </w:rPr>
        <w:t>Annex A</w:t>
      </w:r>
      <w:r>
        <w:t xml:space="preserve">. </w:t>
      </w:r>
    </w:p>
    <w:p w14:paraId="117BE9F7"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Personal Incidental Expenses Allowance (PIE) </w:t>
      </w:r>
    </w:p>
    <w:p w14:paraId="59CB590F" w14:textId="77777777" w:rsidR="00DE0574" w:rsidRDefault="00DE0574">
      <w:pPr>
        <w:ind w:left="-5" w:right="45"/>
      </w:pPr>
      <w:r>
        <w:lastRenderedPageBreak/>
        <w:t xml:space="preserve">The Personal Incidental Expenditure (PIE) UK allowance is payable when an employee is away on official business for absences of five days and over including attendance at residential courses and conferences where all meals and accommodation costs are provided at </w:t>
      </w:r>
      <w:proofErr w:type="spellStart"/>
      <w:r>
        <w:t>MoJ</w:t>
      </w:r>
      <w:proofErr w:type="spellEnd"/>
      <w:r>
        <w:t xml:space="preserve"> expense. Personal Incidental Expenditure (PIE) Overseas is payable for every night an employee is away overseas on official business. The PIE is for the miscellaneous costs associated with being away from home (</w:t>
      </w:r>
      <w:proofErr w:type="gramStart"/>
      <w:r>
        <w:t>e.g.</w:t>
      </w:r>
      <w:proofErr w:type="gramEnd"/>
      <w:r>
        <w:t xml:space="preserve"> laundry, dry cleaning, telephone calls home from hotel phone facilities/pay phone and medical sundries such as paracetamol). </w:t>
      </w:r>
    </w:p>
    <w:p w14:paraId="6924745B" w14:textId="77777777" w:rsidR="00DE0574" w:rsidRDefault="00DE0574">
      <w:pPr>
        <w:ind w:left="-5" w:right="45"/>
      </w:pPr>
      <w:r>
        <w:t xml:space="preserve">Receipts are required when claiming PIE to show costs are actually and necessarily incurred during official business. Employees may claim up to £5 per night in the case of nights spent in the UK, which is effective from the fifth day of absence for absences of 5 days and over. Employees may claim up to £10 per night in the case of nights spent outside the UK. </w:t>
      </w:r>
    </w:p>
    <w:p w14:paraId="3690B415"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Staying with Friends and Relatives (non-commercial accommodation) </w:t>
      </w:r>
    </w:p>
    <w:p w14:paraId="6859481E" w14:textId="77777777" w:rsidR="00DE0574" w:rsidRDefault="00DE0574">
      <w:pPr>
        <w:ind w:left="-5" w:right="45"/>
      </w:pPr>
      <w:proofErr w:type="spellStart"/>
      <w:r>
        <w:t>MoJ</w:t>
      </w:r>
      <w:proofErr w:type="spellEnd"/>
      <w:r>
        <w:t xml:space="preserve"> employees on official travel who choose to stay with friends or family instead of in commercially let accommodation may claim 24-hour subsistence at the flat rate per night for the purchase of an evening meal. Claims do not need to be supported with receipts. </w:t>
      </w:r>
    </w:p>
    <w:p w14:paraId="44309378" w14:textId="77777777" w:rsidR="00DE0574" w:rsidRDefault="00DE0574">
      <w:pPr>
        <w:ind w:left="-5" w:right="45"/>
      </w:pPr>
      <w:r>
        <w:t xml:space="preserve">In addition, employees may claim the Personal Incidental Expenses (PIE) UK allowance of up to £5 per night for absences of five days and over (receipts are necessary for this element). </w:t>
      </w:r>
    </w:p>
    <w:p w14:paraId="16964401" w14:textId="77777777" w:rsidR="00DE0574" w:rsidRDefault="00DE0574" w:rsidP="00DE0574">
      <w:pPr>
        <w:pStyle w:val="Heading4"/>
        <w:keepNext w:val="0"/>
        <w:keepLines w:val="0"/>
        <w:numPr>
          <w:ilvl w:val="3"/>
          <w:numId w:val="5"/>
        </w:numPr>
        <w:adjustRightInd w:val="0"/>
        <w:spacing w:before="0" w:after="240" w:line="240" w:lineRule="auto"/>
        <w:ind w:left="-5" w:right="8"/>
        <w:jc w:val="both"/>
      </w:pPr>
      <w:r>
        <w:t xml:space="preserve">3. LODGING ALLOWANCE </w:t>
      </w:r>
    </w:p>
    <w:p w14:paraId="1DBB92F0"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Eligibility </w:t>
      </w:r>
    </w:p>
    <w:p w14:paraId="4000B9FC" w14:textId="77777777" w:rsidR="00DE0574" w:rsidRDefault="00DE0574">
      <w:pPr>
        <w:ind w:left="-5" w:right="45"/>
      </w:pPr>
      <w:r>
        <w:t xml:space="preserve">Lodging Allowance is a payment available to an employee who is necessarily absent from home on official business but whose entitlement to night subsistence has ended because they have received their 30-day entitlement and they are renting commercially let accommodation but continue to retain a double housing commitment. </w:t>
      </w:r>
    </w:p>
    <w:p w14:paraId="76EBC63F" w14:textId="77777777" w:rsidR="00DE0574" w:rsidRDefault="00DE0574">
      <w:pPr>
        <w:ind w:left="-5" w:right="45"/>
      </w:pPr>
      <w:r>
        <w:t xml:space="preserve">An employee claiming lodging allowance will be required to provide receipts or a copy of your tenancy agreement when making your claim. </w:t>
      </w:r>
    </w:p>
    <w:p w14:paraId="4E214696" w14:textId="77777777" w:rsidR="00DE0574" w:rsidRDefault="00DE0574">
      <w:pPr>
        <w:ind w:left="-5" w:right="45"/>
      </w:pPr>
      <w:r>
        <w:t xml:space="preserve">No eligibility for lodging allowance will arise if an employee is staying with friends or family. In these circumstances expenses up to the 24-hour subsistence limit may be claimed along with Personal Incidental Expenses (PIE) UK for absences of five days and over. </w:t>
      </w:r>
    </w:p>
    <w:p w14:paraId="6D9DD150"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Payment </w:t>
      </w:r>
    </w:p>
    <w:p w14:paraId="5A73EEAF" w14:textId="77777777" w:rsidR="00DE0574" w:rsidRDefault="00DE0574">
      <w:pPr>
        <w:ind w:left="-5" w:right="45"/>
      </w:pPr>
      <w:r>
        <w:t xml:space="preserve">Payment will be made up to the ceiling limit of lodging allowance shown in </w:t>
      </w:r>
      <w:r>
        <w:rPr>
          <w:rFonts w:eastAsia="Arial"/>
          <w:i/>
        </w:rPr>
        <w:t>Annex A</w:t>
      </w:r>
      <w:r>
        <w:t xml:space="preserve">, and the value of your allowance will be preapproved and held on your HR record for validation. </w:t>
      </w:r>
    </w:p>
    <w:p w14:paraId="2C989CE5" w14:textId="77777777" w:rsidR="00DE0574" w:rsidRDefault="00DE0574">
      <w:pPr>
        <w:ind w:left="-5" w:right="45"/>
      </w:pPr>
      <w:r>
        <w:t xml:space="preserve">When claiming lodging allowance employees may also claim the Personal Incidental Expenditure (PIE) UK allowance for absences away from their permanent home, that are five days and over. </w:t>
      </w:r>
    </w:p>
    <w:p w14:paraId="75C7D78D"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Payment during absences </w:t>
      </w:r>
    </w:p>
    <w:p w14:paraId="0EA53EAD" w14:textId="77777777" w:rsidR="00DE0574" w:rsidRDefault="00DE0574">
      <w:pPr>
        <w:ind w:left="-5" w:right="45"/>
      </w:pPr>
      <w:r>
        <w:t xml:space="preserve">Employees may continue to receive your lodging allowance even if they are away from the lodgings for up to three nights during the working week. </w:t>
      </w:r>
    </w:p>
    <w:p w14:paraId="74622F76"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Duration of entitlement </w:t>
      </w:r>
    </w:p>
    <w:p w14:paraId="75C3C00B" w14:textId="77777777" w:rsidR="00DE0574" w:rsidRDefault="00DE0574">
      <w:pPr>
        <w:ind w:left="-5" w:right="45"/>
      </w:pPr>
      <w:r>
        <w:lastRenderedPageBreak/>
        <w:t xml:space="preserve">Budget holders have discretion to agree the length of your entitlement to lodging allowance. </w:t>
      </w:r>
    </w:p>
    <w:p w14:paraId="71AB61B3"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Rent Allowance </w:t>
      </w:r>
    </w:p>
    <w:p w14:paraId="56D00C08" w14:textId="77777777" w:rsidR="00DE0574" w:rsidRDefault="00DE0574">
      <w:pPr>
        <w:ind w:left="-5" w:right="45"/>
      </w:pPr>
      <w:r>
        <w:t xml:space="preserve">Employees who are married or in a civil partnership and who are joined by their family at the temporary (detached duty) station will cease to be eligible for lodging allowance. However, if they continue to have a double housing commitment the actual amount of rent paid at the temporary (detached duty) station may be reimbursed up to the current ceiling of the lodging allowance (see </w:t>
      </w:r>
      <w:r>
        <w:rPr>
          <w:rFonts w:eastAsia="Arial"/>
          <w:i/>
        </w:rPr>
        <w:t>Annex A</w:t>
      </w:r>
      <w:r>
        <w:t xml:space="preserve">). Continuing payment of rent allowance is at the discretion of budget holders. </w:t>
      </w:r>
    </w:p>
    <w:p w14:paraId="066A806D" w14:textId="77777777" w:rsidR="00DE0574" w:rsidRDefault="00DE0574">
      <w:pPr>
        <w:ind w:left="-5" w:right="45"/>
      </w:pPr>
      <w:r>
        <w:t xml:space="preserve">Rent Allowance will cease immediately if the double housing commitment ceases or if an employee receives an income from renting out all or part of their permanent home. </w:t>
      </w:r>
    </w:p>
    <w:p w14:paraId="3ECD9031" w14:textId="77777777" w:rsidR="00DE0574" w:rsidRDefault="00DE0574" w:rsidP="00DE0574">
      <w:pPr>
        <w:pStyle w:val="Heading4"/>
        <w:keepNext w:val="0"/>
        <w:keepLines w:val="0"/>
        <w:numPr>
          <w:ilvl w:val="3"/>
          <w:numId w:val="5"/>
        </w:numPr>
        <w:adjustRightInd w:val="0"/>
        <w:spacing w:before="0" w:after="240" w:line="240" w:lineRule="auto"/>
        <w:ind w:left="-5" w:right="8"/>
        <w:jc w:val="both"/>
      </w:pPr>
      <w:r>
        <w:t xml:space="preserve">4. RETENTION OF ROOMS ALLOWANCE </w:t>
      </w:r>
    </w:p>
    <w:p w14:paraId="6F218349" w14:textId="77777777" w:rsidR="00DE0574" w:rsidRDefault="00DE0574">
      <w:pPr>
        <w:ind w:left="-5" w:right="45"/>
      </w:pPr>
      <w:r>
        <w:t xml:space="preserve">This allowance provides assistance to employees who need to retain lodgings at a detached duty station (or new permanent office following relocation) during temporary absences. It is not </w:t>
      </w:r>
      <w:r>
        <w:t xml:space="preserve">normally payable for more than three months, though budget holders have discretion to extend this period. </w:t>
      </w:r>
    </w:p>
    <w:p w14:paraId="73B67F67" w14:textId="77777777" w:rsidR="00DE0574" w:rsidRDefault="00DE0574">
      <w:pPr>
        <w:ind w:left="-5" w:right="45"/>
      </w:pPr>
      <w:r>
        <w:t xml:space="preserve">Claims for Retention of Rooms allowance must be supported with receipts demonstrating the employee has incurred additional costs. </w:t>
      </w:r>
    </w:p>
    <w:p w14:paraId="3B42843C" w14:textId="77777777" w:rsidR="00DE0574" w:rsidRDefault="00DE0574" w:rsidP="00DE0574">
      <w:pPr>
        <w:pStyle w:val="Heading5"/>
        <w:keepNext w:val="0"/>
        <w:keepLines w:val="0"/>
        <w:numPr>
          <w:ilvl w:val="4"/>
          <w:numId w:val="5"/>
        </w:numPr>
        <w:adjustRightInd w:val="0"/>
        <w:spacing w:before="0" w:after="240" w:line="240" w:lineRule="auto"/>
        <w:ind w:left="-5"/>
        <w:jc w:val="both"/>
      </w:pPr>
      <w:r>
        <w:t xml:space="preserve">Overseas Subsistence </w:t>
      </w:r>
    </w:p>
    <w:p w14:paraId="01D7C858" w14:textId="77777777" w:rsidR="00DE0574" w:rsidRDefault="00DE0574">
      <w:pPr>
        <w:ind w:left="-5" w:right="45"/>
      </w:pPr>
      <w:r>
        <w:t xml:space="preserve">With effect from 1 April 2010 the Foreign and Commonwealth Office (FCO) no longer provide details of the worldwide subsistence limits. </w:t>
      </w:r>
    </w:p>
    <w:p w14:paraId="4E2D8394" w14:textId="77777777" w:rsidR="00DE0574" w:rsidRDefault="00DE0574">
      <w:pPr>
        <w:ind w:left="-5" w:right="45"/>
      </w:pPr>
      <w:r>
        <w:t xml:space="preserve">Claims for subsistence incurred outside the UK must be for actual expenditure made. </w:t>
      </w:r>
    </w:p>
    <w:p w14:paraId="431D93AB" w14:textId="77777777" w:rsidR="00DE0574" w:rsidRDefault="00DE0574">
      <w:pPr>
        <w:ind w:left="-5" w:right="45"/>
      </w:pPr>
      <w:r>
        <w:t xml:space="preserve">The same limits as apply in the UK for Day Subsistence. Overnight Subsistence and accommodation may be claimed up to the maximum of the limit(s) for London. Claims for overseas subsistence must be submitted in Sterling and, as is the case with UK Subsistence, must be supported by receipts. </w:t>
      </w:r>
    </w:p>
    <w:p w14:paraId="60B6DBDD" w14:textId="77777777" w:rsidR="00DE0574" w:rsidRDefault="00DE0574">
      <w:pPr>
        <w:ind w:left="-5" w:right="45"/>
      </w:pPr>
      <w:r>
        <w:t xml:space="preserve">The rate for overseas Personal Incidental Expenditure (PIE) is up to £10 per night and may be claimed with receipts being provided. </w:t>
      </w:r>
    </w:p>
    <w:p w14:paraId="621D97D5" w14:textId="77777777" w:rsidR="00DE0574" w:rsidRDefault="00DE0574">
      <w:pPr>
        <w:spacing w:line="259" w:lineRule="auto"/>
      </w:pPr>
      <w:r>
        <w:t xml:space="preserve"> </w:t>
      </w:r>
    </w:p>
    <w:p w14:paraId="2456AB76" w14:textId="77777777" w:rsidR="00DE0574" w:rsidRDefault="00DE0574">
      <w:pPr>
        <w:sectPr w:rsidR="00DE0574" w:rsidSect="00C37E8C">
          <w:headerReference w:type="even" r:id="rId47"/>
          <w:headerReference w:type="default" r:id="rId48"/>
          <w:footerReference w:type="even" r:id="rId49"/>
          <w:footerReference w:type="default" r:id="rId50"/>
          <w:headerReference w:type="first" r:id="rId51"/>
          <w:footerReference w:type="first" r:id="rId52"/>
          <w:pgSz w:w="16838" w:h="11906" w:orient="landscape"/>
          <w:pgMar w:top="2841" w:right="1133" w:bottom="875" w:left="1133" w:header="573" w:footer="453" w:gutter="0"/>
          <w:cols w:num="3" w:space="535"/>
        </w:sectPr>
      </w:pPr>
    </w:p>
    <w:p w14:paraId="2BFC829E" w14:textId="77777777" w:rsidR="00DE0574" w:rsidRDefault="00DE0574">
      <w:pPr>
        <w:spacing w:after="713" w:line="259" w:lineRule="auto"/>
      </w:pPr>
      <w:r>
        <w:lastRenderedPageBreak/>
        <w:t xml:space="preserve"> </w:t>
      </w:r>
    </w:p>
    <w:p w14:paraId="112BBC72" w14:textId="77777777" w:rsidR="00DE0574" w:rsidRDefault="00DE0574">
      <w:pPr>
        <w:spacing w:after="1021" w:line="259" w:lineRule="auto"/>
      </w:pPr>
      <w:r>
        <w:rPr>
          <w:rFonts w:eastAsia="Arial"/>
          <w:b/>
        </w:rPr>
        <w:t xml:space="preserve"> </w:t>
      </w:r>
    </w:p>
    <w:p w14:paraId="55E91B1C" w14:textId="77777777" w:rsidR="00DE0574" w:rsidRDefault="00DE0574">
      <w:pPr>
        <w:spacing w:after="102"/>
        <w:ind w:left="-5" w:right="45"/>
      </w:pPr>
      <w:r>
        <w:t>Introduction</w:t>
      </w:r>
      <w:r>
        <w:rPr>
          <w:rFonts w:ascii="Times New Roman" w:eastAsia="Times New Roman" w:hAnsi="Times New Roman"/>
          <w:sz w:val="24"/>
        </w:rPr>
        <w:t xml:space="preserve"> </w:t>
      </w:r>
    </w:p>
    <w:p w14:paraId="6AC1D5C3" w14:textId="77777777" w:rsidR="00DE0574" w:rsidRDefault="00DE0574">
      <w:pPr>
        <w:spacing w:after="100"/>
        <w:ind w:left="-5" w:right="45"/>
      </w:pPr>
      <w:r>
        <w:t>Principles</w:t>
      </w:r>
      <w:r>
        <w:rPr>
          <w:rFonts w:ascii="Times New Roman" w:eastAsia="Times New Roman" w:hAnsi="Times New Roman"/>
          <w:sz w:val="24"/>
        </w:rPr>
        <w:t xml:space="preserve"> </w:t>
      </w:r>
    </w:p>
    <w:p w14:paraId="29329CD1" w14:textId="77777777" w:rsidR="00DE0574" w:rsidRDefault="00DE0574">
      <w:pPr>
        <w:spacing w:after="100"/>
        <w:ind w:left="-5" w:right="45"/>
      </w:pPr>
      <w:r>
        <w:t>Official travel</w:t>
      </w:r>
      <w:r>
        <w:rPr>
          <w:rFonts w:ascii="Times New Roman" w:eastAsia="Times New Roman" w:hAnsi="Times New Roman"/>
          <w:sz w:val="24"/>
        </w:rPr>
        <w:t xml:space="preserve"> </w:t>
      </w:r>
    </w:p>
    <w:p w14:paraId="15B6C4E3"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1FABEC78"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219B6D52"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62BD9F54" w14:textId="77777777" w:rsidR="00DE0574" w:rsidRDefault="00DE0574">
      <w:pPr>
        <w:spacing w:line="338" w:lineRule="auto"/>
        <w:ind w:left="-5" w:right="317"/>
      </w:pPr>
      <w:r>
        <w:t>Injury benefits and liabilities</w:t>
      </w:r>
      <w:r>
        <w:rPr>
          <w:rFonts w:ascii="Times New Roman" w:eastAsia="Times New Roman" w:hAnsi="Times New Roman"/>
          <w:sz w:val="24"/>
        </w:rPr>
        <w:t xml:space="preserve"> </w:t>
      </w:r>
      <w:r>
        <w:t>Subsistence</w:t>
      </w:r>
      <w:r>
        <w:rPr>
          <w:rFonts w:ascii="Times New Roman" w:eastAsia="Times New Roman" w:hAnsi="Times New Roman"/>
          <w:sz w:val="24"/>
        </w:rPr>
        <w:t xml:space="preserve"> </w:t>
      </w:r>
    </w:p>
    <w:p w14:paraId="1F9650BB" w14:textId="77777777" w:rsidR="00DE0574" w:rsidRDefault="00DE0574">
      <w:pPr>
        <w:spacing w:after="124" w:line="231" w:lineRule="auto"/>
      </w:pPr>
      <w:r>
        <w:rPr>
          <w:rFonts w:eastAsia="Arial"/>
          <w:b/>
          <w:color w:val="7D9AAA"/>
        </w:rPr>
        <w:t>Miscellaneous situations attracting T&amp;S allowances</w:t>
      </w:r>
      <w:r>
        <w:rPr>
          <w:rFonts w:eastAsia="Arial"/>
          <w:b/>
          <w:color w:val="7D9AAA"/>
          <w:sz w:val="24"/>
        </w:rPr>
        <w:t xml:space="preserve"> </w:t>
      </w:r>
    </w:p>
    <w:p w14:paraId="64A3C908" w14:textId="77777777" w:rsidR="00DE0574" w:rsidRDefault="00DE0574">
      <w:pPr>
        <w:spacing w:after="90"/>
        <w:ind w:left="-5" w:right="45"/>
      </w:pPr>
      <w:r>
        <w:t>Key intranet and access information</w:t>
      </w:r>
      <w:r>
        <w:rPr>
          <w:rFonts w:ascii="Times New Roman" w:eastAsia="Times New Roman" w:hAnsi="Times New Roman"/>
          <w:sz w:val="24"/>
        </w:rPr>
        <w:t xml:space="preserve"> </w:t>
      </w:r>
    </w:p>
    <w:p w14:paraId="7A643376" w14:textId="77777777" w:rsidR="00DE0574" w:rsidRDefault="00DE0574">
      <w:pPr>
        <w:spacing w:after="110"/>
        <w:ind w:left="-5" w:right="45"/>
      </w:pPr>
      <w:r>
        <w:t>Annex A: Subsistence and Mileage rates – April 2025</w:t>
      </w:r>
      <w:r>
        <w:rPr>
          <w:rFonts w:ascii="Times New Roman" w:eastAsia="Times New Roman" w:hAnsi="Times New Roman"/>
          <w:sz w:val="24"/>
        </w:rPr>
        <w:t xml:space="preserve"> </w:t>
      </w:r>
    </w:p>
    <w:p w14:paraId="711723DC"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1FC7A1A4"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4890C7A6" w14:textId="77777777" w:rsidR="00DE0574" w:rsidRDefault="00DE0574">
      <w:pPr>
        <w:spacing w:line="259" w:lineRule="auto"/>
      </w:pPr>
      <w:r>
        <w:t xml:space="preserve"> </w:t>
      </w:r>
    </w:p>
    <w:p w14:paraId="7548188C" w14:textId="77777777" w:rsidR="00DE0574" w:rsidRDefault="00DE0574" w:rsidP="00DE0574">
      <w:pPr>
        <w:pStyle w:val="Heading1"/>
        <w:keepLines w:val="0"/>
        <w:numPr>
          <w:ilvl w:val="0"/>
          <w:numId w:val="5"/>
        </w:numPr>
        <w:adjustRightInd w:val="0"/>
        <w:spacing w:before="0" w:after="86" w:line="239" w:lineRule="auto"/>
        <w:ind w:left="0" w:firstLine="0"/>
        <w:jc w:val="both"/>
      </w:pPr>
      <w:bookmarkStart w:id="32" w:name="_Toc44311"/>
      <w:r>
        <w:rPr>
          <w:color w:val="7D9AAA"/>
        </w:rPr>
        <w:t xml:space="preserve">Miscellaneous situations attracting T&amp;S allowances </w:t>
      </w:r>
      <w:bookmarkEnd w:id="32"/>
    </w:p>
    <w:p w14:paraId="69E2AC9E"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TRAINING </w:t>
      </w:r>
    </w:p>
    <w:p w14:paraId="380509AF" w14:textId="77777777" w:rsidR="00DE0574" w:rsidRDefault="00DE0574">
      <w:pPr>
        <w:ind w:left="-5" w:right="45"/>
      </w:pPr>
      <w:r>
        <w:t xml:space="preserve">Employees required to attend an external training course and who incur additional travelling costs in excess of their normal journey to their usual place of work may be reimbursed these additional costs. They may also be eligible for day subsistence under the normal rules. </w:t>
      </w:r>
    </w:p>
    <w:p w14:paraId="345141B6" w14:textId="77777777" w:rsidR="00DE0574" w:rsidRDefault="00DE0574" w:rsidP="00DE0574">
      <w:pPr>
        <w:pStyle w:val="Heading6"/>
        <w:keepNext w:val="0"/>
        <w:keepLines w:val="0"/>
        <w:numPr>
          <w:ilvl w:val="5"/>
          <w:numId w:val="5"/>
        </w:numPr>
        <w:adjustRightInd w:val="0"/>
        <w:spacing w:before="0" w:after="50" w:line="249" w:lineRule="auto"/>
        <w:ind w:left="-5"/>
        <w:jc w:val="both"/>
      </w:pPr>
      <w:r>
        <w:t xml:space="preserve">Residential training courses </w:t>
      </w:r>
    </w:p>
    <w:p w14:paraId="2C52B35E" w14:textId="77777777" w:rsidR="00DE0574" w:rsidRDefault="00DE0574">
      <w:pPr>
        <w:ind w:left="-5" w:right="45"/>
      </w:pPr>
      <w:r>
        <w:rPr>
          <w:rFonts w:cs="Calibri"/>
          <w:noProof/>
        </w:rPr>
        <mc:AlternateContent>
          <mc:Choice Requires="wpg">
            <w:drawing>
              <wp:anchor distT="0" distB="0" distL="114300" distR="114300" simplePos="0" relativeHeight="251668480" behindDoc="0" locked="0" layoutInCell="1" allowOverlap="1" wp14:anchorId="037D8F1C" wp14:editId="02E7E77D">
                <wp:simplePos x="0" y="0"/>
                <wp:positionH relativeFrom="page">
                  <wp:posOffset>207371</wp:posOffset>
                </wp:positionH>
                <wp:positionV relativeFrom="page">
                  <wp:posOffset>5632450</wp:posOffset>
                </wp:positionV>
                <wp:extent cx="395928" cy="1581821"/>
                <wp:effectExtent l="0" t="0" r="0" b="0"/>
                <wp:wrapSquare wrapText="bothSides"/>
                <wp:docPr id="40342" name="Group 40342"/>
                <wp:cNvGraphicFramePr/>
                <a:graphic xmlns:a="http://schemas.openxmlformats.org/drawingml/2006/main">
                  <a:graphicData uri="http://schemas.microsoft.com/office/word/2010/wordprocessingGroup">
                    <wpg:wgp>
                      <wpg:cNvGrpSpPr/>
                      <wpg:grpSpPr>
                        <a:xfrm>
                          <a:off x="0" y="0"/>
                          <a:ext cx="395928" cy="1581821"/>
                          <a:chOff x="0" y="0"/>
                          <a:chExt cx="395928" cy="1581821"/>
                        </a:xfrm>
                      </wpg:grpSpPr>
                      <wps:wsp>
                        <wps:cNvPr id="3552" name="Rectangle 3552"/>
                        <wps:cNvSpPr/>
                        <wps:spPr>
                          <a:xfrm rot="5399999">
                            <a:off x="-721468" y="590813"/>
                            <a:ext cx="1708210" cy="526583"/>
                          </a:xfrm>
                          <a:prstGeom prst="rect">
                            <a:avLst/>
                          </a:prstGeom>
                          <a:ln>
                            <a:noFill/>
                          </a:ln>
                        </wps:spPr>
                        <wps:txbx>
                          <w:txbxContent>
                            <w:p w14:paraId="19CBF72E" w14:textId="77777777" w:rsidR="00DE0574" w:rsidRDefault="00DE0574">
                              <w:pPr>
                                <w:spacing w:after="160" w:line="259" w:lineRule="auto"/>
                              </w:pPr>
                              <w:r>
                                <w:rPr>
                                  <w:color w:val="FFFFFF"/>
                                  <w:sz w:val="56"/>
                                  <w:shd w:val="clear" w:color="auto" w:fill="7D9AAA"/>
                                </w:rPr>
                                <w:t xml:space="preserve">Section </w:t>
                              </w:r>
                            </w:p>
                          </w:txbxContent>
                        </wps:txbx>
                        <wps:bodyPr horzOverflow="overflow" vert="horz" lIns="0" tIns="0" rIns="0" bIns="0" rtlCol="0">
                          <a:noAutofit/>
                        </wps:bodyPr>
                      </wps:wsp>
                      <wps:wsp>
                        <wps:cNvPr id="3553" name="Rectangle 3553"/>
                        <wps:cNvSpPr/>
                        <wps:spPr>
                          <a:xfrm rot="5399999">
                            <a:off x="1344" y="1154509"/>
                            <a:ext cx="262584" cy="526584"/>
                          </a:xfrm>
                          <a:prstGeom prst="rect">
                            <a:avLst/>
                          </a:prstGeom>
                          <a:ln>
                            <a:noFill/>
                          </a:ln>
                        </wps:spPr>
                        <wps:txbx>
                          <w:txbxContent>
                            <w:p w14:paraId="7867B3EF" w14:textId="77777777" w:rsidR="00DE0574" w:rsidRDefault="00DE0574">
                              <w:pPr>
                                <w:spacing w:after="160" w:line="259" w:lineRule="auto"/>
                              </w:pPr>
                              <w:r>
                                <w:rPr>
                                  <w:color w:val="FFFFFF"/>
                                  <w:sz w:val="56"/>
                                </w:rPr>
                                <w:t>9</w:t>
                              </w:r>
                            </w:p>
                          </w:txbxContent>
                        </wps:txbx>
                        <wps:bodyPr horzOverflow="overflow" vert="horz" lIns="0" tIns="0" rIns="0" bIns="0" rtlCol="0">
                          <a:noAutofit/>
                        </wps:bodyPr>
                      </wps:wsp>
                      <wps:wsp>
                        <wps:cNvPr id="3554" name="Rectangle 3554"/>
                        <wps:cNvSpPr/>
                        <wps:spPr>
                          <a:xfrm rot="5399999">
                            <a:off x="66990" y="1285460"/>
                            <a:ext cx="131291" cy="526584"/>
                          </a:xfrm>
                          <a:prstGeom prst="rect">
                            <a:avLst/>
                          </a:prstGeom>
                          <a:ln>
                            <a:noFill/>
                          </a:ln>
                        </wps:spPr>
                        <wps:txbx>
                          <w:txbxContent>
                            <w:p w14:paraId="61428C33"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037D8F1C" id="Group 40342" o:spid="_x0000_s1061" style="position:absolute;left:0;text-align:left;margin-left:16.35pt;margin-top:443.5pt;width:31.2pt;height:124.55pt;z-index:251668480;mso-position-horizontal-relative:page;mso-position-vertical-relative:page" coordsize="3959,15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cliAIAAGoIAAAOAAAAZHJzL2Uyb0RvYy54bWzklm1r3SAYhr8P9h/E721iEtMkNKeMdS2D&#10;sZZ1+wEeY14giaK2Od2v36N56drCYB10g50PHvNo9Pa6HzWnZ4ehR3dCm06OJSbHIUZi5LLqxqbE&#10;375eHGUYGcvGivVyFCW+Fwaf7d6+OZ1UISLZyr4SGsEgoykmVeLWWlUEgeGtGJg5lkqM0FhLPTAL&#10;j7oJKs0mGH3ogygM02CSulJacmEMRM/nRrzz49e14Paqro2wqC8xaLO+1L7cuzLYnbKi0Uy1HV9k&#10;sBeoGFg3wqTbUOfMMnSru2dDDR3X0sjaHnM5BLKuOy78GmA1JHyymkstb5VfS1NMjdowAdonnF48&#10;LP98d61RV5U4CeMkwmhkA9jkZ0ZzCBBNqimg56VWN+paL4FmfnKrPtR6cP+wHnTwcO83uOJgEYdg&#10;nNM8gmzg0ERoRrKIzPR5CxY9e423H379YrBOGzh1m5hJQSKZB1bmz1jdtEwJb4FxBBZWMaUbqi+Q&#10;Y2xseoF81MPxfTdUpjBAbeWEtIQspHHufj5nFmpHJxFJUiAEgGgeZiSe+awAyUkIzCCJHUEapTTz&#10;HTYOrFDa2EshB+QqJdagzE/A7j4ZC8Kg69rFqelHV47youv7udVFAOcq2NXsYX/w+RElTo4L7WV1&#10;DyBaqb9fwdavezmVWC417E4DmNy1YtR/HMEAt/HWil4r+7Wibf9e+u05y3l3a2Xdeb0Psy26wNlZ&#10;w2tYHK+74ZHFHroTBunwuxaTOEm8v4TQhIb5Y4OjNKIZtG/+euKv5i/93/wF1PNp98jfLc1f4G+a&#10;5jkkuzvhoowm6XK/bDs4JlFO/prB6b9isD+x4ULzJ9Jy+bob8+dnv+EfPhF2PwAAAP//AwBQSwME&#10;FAAGAAgAAAAhAJkMWH/gAAAACgEAAA8AAABkcnMvZG93bnJldi54bWxMj0FLw0AQhe+C/2EZwZvd&#10;bEPbGLMppainItgK4m2bTJPQ7GzIbpP03zue7HGYj/e+l60n24oBe9840qBmEQikwpUNVRq+Dm9P&#10;CQgfDJWmdYQaruhhnd/fZSYt3UifOOxDJTiEfGo01CF0qZS+qNEaP3MdEv9Orrcm8NlXsuzNyOG2&#10;lfMoWkprGuKG2nS4rbE47y9Ww/toxk2sXofd+bS9/hwWH987hVo/PkybFxABp/APw58+q0POTkd3&#10;odKLVkM8XzGpIUlWvImB54UCcWRQxUsFMs/k7YT8FwAA//8DAFBLAQItABQABgAIAAAAIQC2gziS&#10;/gAAAOEBAAATAAAAAAAAAAAAAAAAAAAAAABbQ29udGVudF9UeXBlc10ueG1sUEsBAi0AFAAGAAgA&#10;AAAhADj9If/WAAAAlAEAAAsAAAAAAAAAAAAAAAAALwEAAF9yZWxzLy5yZWxzUEsBAi0AFAAGAAgA&#10;AAAhAORmpyWIAgAAaggAAA4AAAAAAAAAAAAAAAAALgIAAGRycy9lMm9Eb2MueG1sUEsBAi0AFAAG&#10;AAgAAAAhAJkMWH/gAAAACgEAAA8AAAAAAAAAAAAAAAAA4gQAAGRycy9kb3ducmV2LnhtbFBLBQYA&#10;AAAABAAEAPMAAADvBQAAAAA=&#10;">
                <v:rect id="Rectangle 3552" o:spid="_x0000_s1062"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AAvxAAAAN0AAAAPAAAAZHJzL2Rvd25yZXYueG1sRI/disIw&#10;FITvhX2HcBb2TtNVFKlGkZWCsBf17wEOzbGpNielibX79htB8HKYmW+Y5bq3teio9ZVjBd+jBARx&#10;4XTFpYLzKRvOQfiArLF2TAr+yMN69TFYYqrdgw/UHUMpIoR9igpMCE0qpS8MWfQj1xBH7+JaiyHK&#10;tpS6xUeE21qOk2QmLVYcFww29GOouB3vVkF+y822q7Jzef31mva522Zhp9TXZ79ZgAjUh3f41d5p&#10;BZPpdAzPN/EJyNU/AAAA//8DAFBLAQItABQABgAIAAAAIQDb4fbL7gAAAIUBAAATAAAAAAAAAAAA&#10;AAAAAAAAAABbQ29udGVudF9UeXBlc10ueG1sUEsBAi0AFAAGAAgAAAAhAFr0LFu/AAAAFQEAAAsA&#10;AAAAAAAAAAAAAAAAHwEAAF9yZWxzLy5yZWxzUEsBAi0AFAAGAAgAAAAhAHrEAC/EAAAA3QAAAA8A&#10;AAAAAAAAAAAAAAAABwIAAGRycy9kb3ducmV2LnhtbFBLBQYAAAAAAwADALcAAAD4AgAAAAA=&#10;" filled="f" stroked="f">
                  <v:textbox inset="0,0,0,0">
                    <w:txbxContent>
                      <w:p w14:paraId="19CBF72E" w14:textId="77777777" w:rsidR="00DE0574" w:rsidRDefault="00DE0574">
                        <w:pPr>
                          <w:spacing w:after="160" w:line="259" w:lineRule="auto"/>
                        </w:pPr>
                        <w:r>
                          <w:rPr>
                            <w:color w:val="FFFFFF"/>
                            <w:sz w:val="56"/>
                            <w:shd w:val="clear" w:color="auto" w:fill="7D9AAA"/>
                          </w:rPr>
                          <w:t xml:space="preserve">Section </w:t>
                        </w:r>
                      </w:p>
                    </w:txbxContent>
                  </v:textbox>
                </v:rect>
                <v:rect id="Rectangle 3553" o:spid="_x0000_s1063" style="position:absolute;left:14;top:11545;width:262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KW0xQAAAN0AAAAPAAAAZHJzL2Rvd25yZXYueG1sRI/BasMw&#10;EETvhfyD2EBujZwGl+BGMSXGYOjBbZIPWKyt5cZaGUt1nL+vCoUeh5l5w+zz2fZiotF3jhVs1gkI&#10;4sbpjlsFl3P5uAPhA7LG3jEpuJOH/LB42GOm3Y0/aDqFVkQI+wwVmBCGTErfGLLo124gjt6nGy2G&#10;KMdW6hFvEW57+ZQkz9Jix3HB4EBHQ8319G0V1NfaFFNXXtqvN6/pvXZFGSqlVsv59QVEoDn8h//a&#10;lVawTdMt/L6JT0AefgAAAP//AwBQSwECLQAUAAYACAAAACEA2+H2y+4AAACFAQAAEwAAAAAAAAAA&#10;AAAAAAAAAAAAW0NvbnRlbnRfVHlwZXNdLnhtbFBLAQItABQABgAIAAAAIQBa9CxbvwAAABUBAAAL&#10;AAAAAAAAAAAAAAAAAB8BAABfcmVscy8ucmVsc1BLAQItABQABgAIAAAAIQAViKW0xQAAAN0AAAAP&#10;AAAAAAAAAAAAAAAAAAcCAABkcnMvZG93bnJldi54bWxQSwUGAAAAAAMAAwC3AAAA+QIAAAAA&#10;" filled="f" stroked="f">
                  <v:textbox inset="0,0,0,0">
                    <w:txbxContent>
                      <w:p w14:paraId="7867B3EF" w14:textId="77777777" w:rsidR="00DE0574" w:rsidRDefault="00DE0574">
                        <w:pPr>
                          <w:spacing w:after="160" w:line="259" w:lineRule="auto"/>
                        </w:pPr>
                        <w:r>
                          <w:rPr>
                            <w:color w:val="FFFFFF"/>
                            <w:sz w:val="56"/>
                          </w:rPr>
                          <w:t>9</w:t>
                        </w:r>
                      </w:p>
                    </w:txbxContent>
                  </v:textbox>
                </v:rect>
                <v:rect id="Rectangle 3554" o:spid="_x0000_s1064" style="position:absolute;left:671;top:12854;width:131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T3AxQAAAN0AAAAPAAAAZHJzL2Rvd25yZXYueG1sRI/RasJA&#10;FETfC/7DcgXf6qa1FkmzEVECQh9i1Q+4ZG+zqdm7IbuN8e/dQsHHYWbOMNl6tK0YqPeNYwUv8wQE&#10;ceV0w7WC86l4XoHwAVlj65gU3MjDOp88ZZhqd+UvGo6hFhHCPkUFJoQuldJXhiz6ueuIo/fteosh&#10;yr6WusdrhNtWvibJu7TYcFww2NHWUHU5/loF5aU0u6EpzvXPp9d0KN2uCHulZtNx8wEi0Bge4f/2&#10;XitYLJdv8PcmPgGZ3wEAAP//AwBQSwECLQAUAAYACAAAACEA2+H2y+4AAACFAQAAEwAAAAAAAAAA&#10;AAAAAAAAAAAAW0NvbnRlbnRfVHlwZXNdLnhtbFBLAQItABQABgAIAAAAIQBa9CxbvwAAABUBAAAL&#10;AAAAAAAAAAAAAAAAAB8BAABfcmVscy8ucmVsc1BLAQItABQABgAIAAAAIQCaYT3AxQAAAN0AAAAP&#10;AAAAAAAAAAAAAAAAAAcCAABkcnMvZG93bnJldi54bWxQSwUGAAAAAAMAAwC3AAAA+QIAAAAA&#10;" filled="f" stroked="f">
                  <v:textbox inset="0,0,0,0">
                    <w:txbxContent>
                      <w:p w14:paraId="61428C33" w14:textId="77777777" w:rsidR="00DE0574" w:rsidRDefault="00DE0574">
                        <w:pPr>
                          <w:spacing w:after="160" w:line="259" w:lineRule="auto"/>
                        </w:pPr>
                        <w:r>
                          <w:rPr>
                            <w:color w:val="FFFFFF"/>
                            <w:sz w:val="56"/>
                          </w:rPr>
                          <w:t xml:space="preserve"> </w:t>
                        </w:r>
                      </w:p>
                    </w:txbxContent>
                  </v:textbox>
                </v:rect>
                <w10:wrap type="square" anchorx="page" anchory="page"/>
              </v:group>
            </w:pict>
          </mc:Fallback>
        </mc:AlternateContent>
      </w:r>
      <w:r>
        <w:t xml:space="preserve">An employee attending an external residential training course may claim reimbursement of travel expenses under the normal rules. Where they are provided with meals at public expense, they will not be eligible to claim subsistence. However, you will be entitled to claim Personal Incidental Expenditure UK allowance for absences of five days and over. </w:t>
      </w:r>
    </w:p>
    <w:p w14:paraId="7BB7E53A" w14:textId="77777777" w:rsidR="00DE0574" w:rsidRDefault="00DE0574" w:rsidP="00DE0574">
      <w:pPr>
        <w:pStyle w:val="Heading6"/>
        <w:keepNext w:val="0"/>
        <w:keepLines w:val="0"/>
        <w:numPr>
          <w:ilvl w:val="5"/>
          <w:numId w:val="5"/>
        </w:numPr>
        <w:adjustRightInd w:val="0"/>
        <w:spacing w:before="0" w:after="50" w:line="249" w:lineRule="auto"/>
        <w:ind w:left="-5"/>
        <w:jc w:val="both"/>
      </w:pPr>
      <w:r>
        <w:t xml:space="preserve">Further education </w:t>
      </w:r>
    </w:p>
    <w:p w14:paraId="58E1D83B" w14:textId="77777777" w:rsidR="00DE0574" w:rsidRDefault="00DE0574">
      <w:pPr>
        <w:ind w:left="-5" w:right="45"/>
      </w:pPr>
      <w:r>
        <w:t xml:space="preserve">Employees may also receive assistance with additional travel costs incurred in connection with further education sponsored by or of benefit to </w:t>
      </w:r>
      <w:proofErr w:type="spellStart"/>
      <w:r>
        <w:t>MoJ</w:t>
      </w:r>
      <w:proofErr w:type="spellEnd"/>
      <w:r>
        <w:t xml:space="preserve">. </w:t>
      </w:r>
    </w:p>
    <w:p w14:paraId="6B313A81" w14:textId="77777777" w:rsidR="00DE0574" w:rsidRDefault="00DE0574">
      <w:pPr>
        <w:spacing w:after="218" w:line="259" w:lineRule="auto"/>
        <w:ind w:right="2"/>
        <w:jc w:val="right"/>
      </w:pPr>
      <w:r>
        <w:t xml:space="preserve"> </w:t>
      </w:r>
    </w:p>
    <w:p w14:paraId="5A9E565B" w14:textId="77777777" w:rsidR="00DE0574" w:rsidRDefault="00DE0574">
      <w:pPr>
        <w:spacing w:after="1027" w:line="259" w:lineRule="auto"/>
        <w:jc w:val="right"/>
      </w:pPr>
      <w:r>
        <w:rPr>
          <w:rFonts w:eastAsia="Arial"/>
          <w:b/>
        </w:rPr>
        <w:t xml:space="preserve"> </w:t>
      </w:r>
    </w:p>
    <w:p w14:paraId="0763C5B1"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RECALL FROM OR CANCELLATION OF ANNUAL LEAVE </w:t>
      </w:r>
    </w:p>
    <w:p w14:paraId="19A3C89B" w14:textId="77777777" w:rsidR="00DE0574" w:rsidRDefault="00DE0574">
      <w:pPr>
        <w:ind w:left="-5" w:right="45"/>
      </w:pPr>
      <w:r>
        <w:t xml:space="preserve">If an employee is recalled from annual leave within the UK they will be reimbursed as though </w:t>
      </w:r>
      <w:r>
        <w:t xml:space="preserve">on official business. Travel expenses outside of the UK will only be reimbursed in exceptional circumstances. In these circumstances employees will not normally be paid subsistence allowances but budget holders have discretion to reimburse actual expenses necessarily incurred, </w:t>
      </w:r>
      <w:proofErr w:type="gramStart"/>
      <w:r>
        <w:t>e.g.</w:t>
      </w:r>
      <w:proofErr w:type="gramEnd"/>
      <w:r>
        <w:t xml:space="preserve"> expenditure on hotel accommodation because your home is not available for your use. </w:t>
      </w:r>
    </w:p>
    <w:p w14:paraId="3B53A9B7" w14:textId="77777777" w:rsidR="00DE0574" w:rsidRDefault="00DE0574">
      <w:pPr>
        <w:ind w:left="-5" w:right="45"/>
      </w:pPr>
      <w:r>
        <w:t xml:space="preserve">If, following cancellation or postponement of annual leave, employees are liable for expenditure on holiday accommodation which they cannot get refunded, they may be reimbursed any cancellation costs. </w:t>
      </w:r>
    </w:p>
    <w:p w14:paraId="13A2AF4B" w14:textId="77777777" w:rsidR="00DE0574" w:rsidRDefault="00DE0574">
      <w:pPr>
        <w:ind w:left="-5" w:right="45"/>
      </w:pPr>
      <w:r>
        <w:t xml:space="preserve">Payments you receive under the above are liable for tax and NI contributions. Your budget holder has discretion to gross-up any payment so that </w:t>
      </w:r>
      <w:proofErr w:type="spellStart"/>
      <w:r>
        <w:t>MoJ</w:t>
      </w:r>
      <w:proofErr w:type="spellEnd"/>
      <w:r>
        <w:t xml:space="preserve"> meets the tax liability. This should be done through Shared Services. </w:t>
      </w:r>
    </w:p>
    <w:p w14:paraId="632B939B"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ATTENDING INVESTITURES </w:t>
      </w:r>
    </w:p>
    <w:p w14:paraId="19CA8677" w14:textId="77777777" w:rsidR="00DE0574" w:rsidRDefault="00DE0574">
      <w:pPr>
        <w:ind w:left="-5" w:right="45"/>
      </w:pPr>
      <w:r>
        <w:t xml:space="preserve">Employees awarded an honour in the New Year or Birthday Honours lists may be eligible for assistance towards travel and subsistence expenses. Employees may receive standard class fares for themselves and up to three relatives or friends who have passes to be present at the investiture. </w:t>
      </w:r>
    </w:p>
    <w:p w14:paraId="09953EF4" w14:textId="77777777" w:rsidR="00DE0574" w:rsidRDefault="00DE0574">
      <w:pPr>
        <w:ind w:left="-5" w:right="45"/>
      </w:pPr>
      <w:r>
        <w:t xml:space="preserve">Reimbursement may include taxi fares for the return journey between a central London railway station and Buckingham Palace or, if staying </w:t>
      </w:r>
      <w:r>
        <w:lastRenderedPageBreak/>
        <w:t xml:space="preserve">overnight, the return journey between a central London hotel and the Palace. </w:t>
      </w:r>
    </w:p>
    <w:p w14:paraId="3D9CC133" w14:textId="77777777" w:rsidR="00DE0574" w:rsidRDefault="00DE0574">
      <w:pPr>
        <w:ind w:left="-5" w:right="45"/>
      </w:pPr>
      <w:r>
        <w:t xml:space="preserve">Budget holders have discretion to allow payment of subsistence under the normal rules. </w:t>
      </w:r>
    </w:p>
    <w:p w14:paraId="41ACA1F6"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POSTHUMOUS AWARDS </w:t>
      </w:r>
    </w:p>
    <w:p w14:paraId="16CE2B71" w14:textId="77777777" w:rsidR="00DE0574" w:rsidRDefault="00DE0574">
      <w:pPr>
        <w:ind w:left="-5" w:right="45"/>
      </w:pPr>
      <w:r>
        <w:t xml:space="preserve">If it has been announced that an employee of </w:t>
      </w:r>
      <w:proofErr w:type="spellStart"/>
      <w:r>
        <w:t>MoJ</w:t>
      </w:r>
      <w:proofErr w:type="spellEnd"/>
      <w:r>
        <w:t xml:space="preserve"> is to receive an award but dies before they can collect it, their next of kin will be invited to the Palace. In these circumstances assistance towards their travel and subsistence expenses will be available. </w:t>
      </w:r>
    </w:p>
    <w:p w14:paraId="7E65560E" w14:textId="77777777" w:rsidR="00DE0574" w:rsidRDefault="00DE0574">
      <w:pPr>
        <w:ind w:left="-5" w:right="45"/>
      </w:pPr>
      <w:r>
        <w:t xml:space="preserve">Next of kin will be entitled to be reimbursed for standard rate fares for themselves and three relatives or friends who have passes to be present at the investiture. The cost of taxi fares for the return journey between a central London railway station and Buckingham Palace or, if they are staying overnight, the return journey between a central London hotel and the Palace will also be reimbursed. </w:t>
      </w:r>
    </w:p>
    <w:p w14:paraId="10A34648" w14:textId="77777777" w:rsidR="00DE0574" w:rsidRDefault="00DE0574">
      <w:pPr>
        <w:ind w:left="-5" w:right="45"/>
      </w:pPr>
      <w:r>
        <w:t xml:space="preserve">The deceased employee’s budget holder has discretion to also provide payment of subsistence under the normal rules to next of kin and accompanying friends or relatives who attend the investiture. </w:t>
      </w:r>
    </w:p>
    <w:p w14:paraId="62CC00E9"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ATTENDING ROYAL GARDEN PARTIES </w:t>
      </w:r>
    </w:p>
    <w:p w14:paraId="474BD2CB" w14:textId="77777777" w:rsidR="00DE0574" w:rsidRDefault="00DE0574">
      <w:pPr>
        <w:ind w:left="-5" w:right="45"/>
      </w:pPr>
      <w:r>
        <w:t xml:space="preserve">If an employee is invited to attend a royal garden party but find the cost of attendance excessive, they may, at their budget holder’s discretion, receive reimbursement of their fares. Reimbursement can only be made for the employee, their spouse/partner/civil partner/companion and up to two children who are attending the party with you and will be made at standard class public transport fares or mileage at standard rate. </w:t>
      </w:r>
    </w:p>
    <w:p w14:paraId="42E2A205"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ATTENDANCE AT CIVIL SERVICE COMMISSION RECRUITMENT CENTRE </w:t>
      </w:r>
    </w:p>
    <w:p w14:paraId="0B6E5F5A" w14:textId="77777777" w:rsidR="00DE0574" w:rsidRDefault="00DE0574">
      <w:pPr>
        <w:ind w:left="-5" w:right="45"/>
      </w:pPr>
      <w:r>
        <w:t xml:space="preserve">When travelling to attend a civil service written examination, interview or medical examination arranged by the Civil Service Commission, employees are not regarded as being on official duty. </w:t>
      </w:r>
      <w:proofErr w:type="gramStart"/>
      <w:r>
        <w:t>Instead</w:t>
      </w:r>
      <w:proofErr w:type="gramEnd"/>
      <w:r>
        <w:t xml:space="preserve"> the following rules apply. </w:t>
      </w:r>
    </w:p>
    <w:p w14:paraId="244CC8C1" w14:textId="77777777" w:rsidR="00DE0574" w:rsidRDefault="00DE0574">
      <w:pPr>
        <w:ind w:left="-5" w:right="45"/>
      </w:pPr>
      <w:r>
        <w:t xml:space="preserve">If claiming expenses from </w:t>
      </w:r>
      <w:proofErr w:type="spellStart"/>
      <w:r>
        <w:t>MoJ</w:t>
      </w:r>
      <w:proofErr w:type="spellEnd"/>
      <w:r>
        <w:t xml:space="preserve">, employees will be required to certify that they have not received, and will not claim, expenses covering the same period from any other government source. </w:t>
      </w:r>
    </w:p>
    <w:p w14:paraId="30BE4B69" w14:textId="77777777" w:rsidR="00DE0574" w:rsidRDefault="00DE0574">
      <w:pPr>
        <w:ind w:left="-5" w:right="45"/>
      </w:pPr>
      <w:r>
        <w:t xml:space="preserve">Employees who wish to take the written examination are expected to attend the examination centre that is closest to their home. Unless the venue is changed for administrative </w:t>
      </w:r>
      <w:r>
        <w:t xml:space="preserve">reasons, allowable expenses will be based on the journey from the employee’s home to the closest centre. Where the selection is by interview only and an employee has received short notice of the date of interview, allowable expenses may be based on travelling from a temporary address, if the employee had already made arrangements to be away from home before you received notification of the interview, and they cannot reasonably be expected to cancel your arrangements. </w:t>
      </w:r>
    </w:p>
    <w:p w14:paraId="0F5FD6EF"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REIMBURSEMENT </w:t>
      </w:r>
    </w:p>
    <w:p w14:paraId="6AC555DB" w14:textId="77777777" w:rsidR="00DE0574" w:rsidRDefault="00DE0574">
      <w:pPr>
        <w:ind w:left="-5" w:right="45"/>
      </w:pPr>
      <w:r>
        <w:t xml:space="preserve">Reimbursement or payments of expenses on behalf of staff for attendance at investitures, posthumous awards, Royal Garden parties and civil service commission recruitment centres are taxable and would be processed through payroll. </w:t>
      </w:r>
    </w:p>
    <w:p w14:paraId="2F7B93E4" w14:textId="77777777" w:rsidR="00DE0574" w:rsidRDefault="00DE0574">
      <w:pPr>
        <w:ind w:left="-5" w:right="45"/>
      </w:pPr>
      <w:r>
        <w:t xml:space="preserve">As with all other candidates attending a recruitment scheme run by the Civil Service Commission, </w:t>
      </w:r>
      <w:proofErr w:type="spellStart"/>
      <w:r>
        <w:t>MoJ</w:t>
      </w:r>
      <w:proofErr w:type="spellEnd"/>
      <w:r>
        <w:t xml:space="preserve"> employees will be expected to bear the first £4 of the expenses for each return journey they have to make. Provided that the total allowable expenses come to £5 or more, the excess over £4 will be refunded. No refunds will be made for amounts less than £1. Expenses for journeys for medical examinations will be refunded in full. Claims must be limited to the </w:t>
      </w:r>
      <w:r>
        <w:lastRenderedPageBreak/>
        <w:t xml:space="preserve">cost of the standard class return fare, and employees should take advantage of any cheap fares which may be available. If a private vehicle is used to travel to the examination or interview, reimbursement will be made at standard mileage rate. </w:t>
      </w:r>
    </w:p>
    <w:p w14:paraId="32E569DF" w14:textId="77777777" w:rsidR="00DE0574" w:rsidRDefault="00DE0574">
      <w:pPr>
        <w:ind w:left="-5" w:right="45"/>
      </w:pPr>
      <w:r>
        <w:t xml:space="preserve">Employees are expected to travel to the examination centre and back on the same </w:t>
      </w:r>
    </w:p>
    <w:p w14:paraId="261B53E6" w14:textId="77777777" w:rsidR="00DE0574" w:rsidRDefault="00DE0574">
      <w:pPr>
        <w:ind w:left="-5" w:right="45"/>
      </w:pPr>
      <w:r>
        <w:t xml:space="preserve">day, but if it is necessarily to spend a night away from home then night subsistence may be paid under the normal rules. </w:t>
      </w:r>
    </w:p>
    <w:p w14:paraId="016E67C4" w14:textId="77777777" w:rsidR="00DE0574" w:rsidRDefault="00DE0574">
      <w:pPr>
        <w:ind w:left="-5" w:right="45"/>
      </w:pPr>
      <w:r>
        <w:t xml:space="preserve">Reimbursement should be claimed from the Civil Service Department or Agency responsible for the examination or interview arranged by the Civil Service Commission. </w:t>
      </w:r>
    </w:p>
    <w:p w14:paraId="038F6914" w14:textId="77777777" w:rsidR="00DE0574" w:rsidRDefault="00DE0574">
      <w:pPr>
        <w:ind w:left="-5" w:right="45"/>
      </w:pPr>
      <w:r>
        <w:t xml:space="preserve">Lodging allowance is payable for the balance of the nights as appropriate. </w:t>
      </w:r>
    </w:p>
    <w:p w14:paraId="2FBED173"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EXCESS FARES ALLOWANCE (EFA) </w:t>
      </w:r>
    </w:p>
    <w:p w14:paraId="4675FC0E" w14:textId="77777777" w:rsidR="00DE0574" w:rsidRDefault="00DE0574">
      <w:pPr>
        <w:ind w:left="-5" w:right="45"/>
      </w:pPr>
      <w:r>
        <w:t xml:space="preserve">This allowance assists employees with increased commuting costs resulting from a permanent, compulsory transfer in the public interest to a new office. It is a taxable allowance based on either the additional cost of season tickets or increased mileage (where justified and based on the public transport </w:t>
      </w:r>
      <w:r>
        <w:t xml:space="preserve">mileage rate), paid monthly through salary for a period of three years from the date of permanent transfer. Further information may be found in the Excess Fares Allowance policy. </w:t>
      </w:r>
    </w:p>
    <w:p w14:paraId="37538662"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WEEKEND VISITS HOME WHEN ON DETACHED DUTY/PERMANENT TRANSFER </w:t>
      </w:r>
    </w:p>
    <w:p w14:paraId="1A571EF1" w14:textId="77777777" w:rsidR="00DE0574" w:rsidRDefault="00DE0574">
      <w:pPr>
        <w:spacing w:after="126"/>
        <w:ind w:left="-5" w:right="45"/>
      </w:pPr>
      <w:r>
        <w:t xml:space="preserve">Employees on detached duty or permanent transfer may be reimbursed “door-to-door” return travel costs for visits home at the weekend, subject to the following rules: </w:t>
      </w:r>
    </w:p>
    <w:p w14:paraId="1B4AC604" w14:textId="77777777" w:rsidR="00DE0574" w:rsidRDefault="00DE0574" w:rsidP="00DE0574">
      <w:pPr>
        <w:numPr>
          <w:ilvl w:val="0"/>
          <w:numId w:val="25"/>
        </w:numPr>
        <w:spacing w:after="128" w:line="249" w:lineRule="auto"/>
        <w:ind w:right="45" w:hanging="283"/>
      </w:pPr>
      <w:r>
        <w:t>Married employees/employees in a Civil Partnership who have not been joined by their family, and single employees who have a double housing commitment (</w:t>
      </w:r>
      <w:proofErr w:type="gramStart"/>
      <w:r>
        <w:t>i.e.</w:t>
      </w:r>
      <w:proofErr w:type="gramEnd"/>
      <w:r>
        <w:t xml:space="preserve"> are retaining a home at their old permanent station as well as accommodation at the detached duty/new station) may be reimbursed the cost of the return journey every weekend while in receipt of night subsistence/lodging allowance. </w:t>
      </w:r>
    </w:p>
    <w:p w14:paraId="1E9B3F5A" w14:textId="77777777" w:rsidR="00DE0574" w:rsidRDefault="00DE0574" w:rsidP="00DE0574">
      <w:pPr>
        <w:numPr>
          <w:ilvl w:val="0"/>
          <w:numId w:val="25"/>
        </w:numPr>
        <w:spacing w:after="128" w:line="249" w:lineRule="auto"/>
        <w:ind w:right="45" w:hanging="283"/>
      </w:pPr>
      <w:r>
        <w:t xml:space="preserve">Single employees without a double housing commitment may be reimbursed the cost of the return journey each weekend while in receipt of night subsistence, then six journeys over the next 12 months. </w:t>
      </w:r>
    </w:p>
    <w:p w14:paraId="44DA2681" w14:textId="77777777" w:rsidR="00DE0574" w:rsidRDefault="00DE0574" w:rsidP="00DE0574">
      <w:pPr>
        <w:numPr>
          <w:ilvl w:val="0"/>
          <w:numId w:val="25"/>
        </w:numPr>
        <w:spacing w:after="269" w:line="249" w:lineRule="auto"/>
        <w:ind w:right="45" w:hanging="283"/>
      </w:pPr>
      <w:r>
        <w:t xml:space="preserve">Expenses reimbursed to staff on detached duty lasting more than 24 months are taxable through payroll from the date it becomes known, or it is decided that the period of </w:t>
      </w:r>
      <w:r>
        <w:t xml:space="preserve">detached duty is to last for more than 24 months. </w:t>
      </w:r>
    </w:p>
    <w:p w14:paraId="0003EF4B"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WEEKEND VISITS – EMPLOYEE’S SPOUSE/PARTNER/CIVIL PARTNER </w:t>
      </w:r>
    </w:p>
    <w:p w14:paraId="31FFCE37" w14:textId="77777777" w:rsidR="00DE0574" w:rsidRDefault="00DE0574">
      <w:pPr>
        <w:ind w:left="-5" w:right="45"/>
      </w:pPr>
      <w:r>
        <w:t xml:space="preserve">Travel costs for a weekend visit may be paid to a spouse/partner rather than to the employee if budget holders are satisfied hardship would otherwise be experienced, </w:t>
      </w:r>
    </w:p>
    <w:p w14:paraId="3D96CFC6" w14:textId="77777777" w:rsidR="00DE0574" w:rsidRDefault="00DE0574">
      <w:pPr>
        <w:ind w:left="-5" w:right="45"/>
      </w:pPr>
      <w:proofErr w:type="gramStart"/>
      <w:r>
        <w:t>e.g.</w:t>
      </w:r>
      <w:proofErr w:type="gramEnd"/>
      <w:r>
        <w:t xml:space="preserve"> because the employee is ill and unable to go home. </w:t>
      </w:r>
    </w:p>
    <w:p w14:paraId="5DADC4A5"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WEEKEND VISITS – LEVELS OF REIMBURSEMENT </w:t>
      </w:r>
    </w:p>
    <w:p w14:paraId="6E5DCAB3" w14:textId="77777777" w:rsidR="00DE0574" w:rsidRDefault="00DE0574">
      <w:pPr>
        <w:ind w:left="-5" w:right="45"/>
      </w:pPr>
      <w:r>
        <w:t>Standard rate return rail fare, or coach fares (within the cost of the rail fare) may be met. Standard mileage rate motor mileage may be paid for the full return mileage if a private motor vehicle is used for a journey that could not be reasonably made by public transport. Otherwise, reimbursement will be limited to the cost of public transport fares for the journey. A passenger supplement is payable for each passenger who would otherwise be entitled to reimbursement of fares (</w:t>
      </w:r>
      <w:r>
        <w:rPr>
          <w:rFonts w:eastAsia="Arial"/>
          <w:i/>
        </w:rPr>
        <w:t>Annex A</w:t>
      </w:r>
      <w:r>
        <w:t xml:space="preserve">). Payments are subject to taxation and National Insurance Contributions (NICs). </w:t>
      </w:r>
    </w:p>
    <w:p w14:paraId="1F363049"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TRAVEL TO A DETACHED DUTY STATION </w:t>
      </w:r>
    </w:p>
    <w:p w14:paraId="7CE732B6" w14:textId="77777777" w:rsidR="00DE0574" w:rsidRDefault="00DE0574">
      <w:pPr>
        <w:ind w:left="-5" w:right="45"/>
      </w:pPr>
      <w:r>
        <w:lastRenderedPageBreak/>
        <w:t xml:space="preserve">Travel costs between home and detached duty office may be reimbursed subject to the home to normal office rule governing official travel. </w:t>
      </w:r>
    </w:p>
    <w:p w14:paraId="4C917A49"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PAYMENT OF DETACHED DUTY EXPENSES </w:t>
      </w:r>
    </w:p>
    <w:p w14:paraId="040D1A44" w14:textId="77777777" w:rsidR="00DE0574" w:rsidRDefault="00DE0574">
      <w:pPr>
        <w:ind w:left="-5" w:right="45"/>
      </w:pPr>
      <w:r>
        <w:t xml:space="preserve">Any expenses for short-term postings are met by the detached duty station. </w:t>
      </w:r>
    </w:p>
    <w:p w14:paraId="05B54AB8" w14:textId="77777777" w:rsidR="00DE0574" w:rsidRDefault="00DE0574">
      <w:pPr>
        <w:ind w:left="-5" w:right="45"/>
      </w:pPr>
      <w:r>
        <w:t xml:space="preserve">Expenses paid to employees on long-term detached duty are subject to tax and National Insurance Contributions (NICs). </w:t>
      </w:r>
      <w:proofErr w:type="spellStart"/>
      <w:r>
        <w:t>MoJ</w:t>
      </w:r>
      <w:proofErr w:type="spellEnd"/>
      <w:r>
        <w:t xml:space="preserve"> meets the tax and the NI Contributions on behalf of the employee. Claims relating to long-term detached duty must be made in </w:t>
      </w:r>
      <w:proofErr w:type="spellStart"/>
      <w:r>
        <w:t>iExpenses</w:t>
      </w:r>
      <w:proofErr w:type="spellEnd"/>
      <w:r>
        <w:t xml:space="preserve"> using the ‘Long Term DD’ template</w:t>
      </w:r>
      <w:r>
        <w:rPr>
          <w:rFonts w:eastAsia="Arial"/>
          <w:b/>
        </w:rPr>
        <w:t xml:space="preserve">. </w:t>
      </w:r>
      <w:r>
        <w:t xml:space="preserve">Claims will be transferred to the /line manager to approve. The line manager must ensure that claims are in line with the detached duty agreement and that the appropriate template has been correctly used prior to authorising. After approval the claims will be paid gross, with any tax and NI liability being met by </w:t>
      </w:r>
      <w:proofErr w:type="spellStart"/>
      <w:r>
        <w:t>MoJ</w:t>
      </w:r>
      <w:proofErr w:type="spellEnd"/>
      <w:r>
        <w:t xml:space="preserve">. </w:t>
      </w:r>
    </w:p>
    <w:p w14:paraId="1700282C" w14:textId="77777777" w:rsidR="00DE0574" w:rsidRDefault="00DE0574" w:rsidP="00DE0574">
      <w:pPr>
        <w:pStyle w:val="Heading5"/>
        <w:keepNext w:val="0"/>
        <w:keepLines w:val="0"/>
        <w:numPr>
          <w:ilvl w:val="4"/>
          <w:numId w:val="5"/>
        </w:numPr>
        <w:adjustRightInd w:val="0"/>
        <w:spacing w:before="0" w:after="30" w:line="250" w:lineRule="auto"/>
        <w:ind w:left="-5" w:right="8"/>
        <w:jc w:val="both"/>
      </w:pPr>
      <w:r>
        <w:rPr>
          <w:sz w:val="24"/>
        </w:rPr>
        <w:t xml:space="preserve">ADDITIONAL TAX RELIEF WHEN FULL COSTS OF OFFICIAL TRAVEL ARE NOT MET </w:t>
      </w:r>
    </w:p>
    <w:p w14:paraId="7C11E3B7" w14:textId="77777777" w:rsidR="00DE0574" w:rsidRDefault="00DE0574">
      <w:pPr>
        <w:ind w:left="-5" w:right="45"/>
      </w:pPr>
      <w:r>
        <w:t xml:space="preserve">Where the employee is not reimbursed their full expenditure on official travel, tax relief may be claimed on the balance not met by </w:t>
      </w:r>
      <w:proofErr w:type="spellStart"/>
      <w:r>
        <w:t>MoJ</w:t>
      </w:r>
      <w:proofErr w:type="spellEnd"/>
      <w:r>
        <w:t xml:space="preserve">. </w:t>
      </w:r>
    </w:p>
    <w:p w14:paraId="5559EB79" w14:textId="77777777" w:rsidR="00DE0574" w:rsidRDefault="00DE0574">
      <w:pPr>
        <w:ind w:left="-5" w:right="45"/>
      </w:pPr>
      <w:r>
        <w:t xml:space="preserve">It is the employee’s responsibility to claim any tax relief to which they believe they are eligible. A claim can be made by entering the appropriate amount on any tax return received from the HMRC, by letter or on form P87 available from local tax offices. Any claims for relief must be substantiated. Records should therefore be retained – especially copies of claims for expenses, associated receipts and confirmation of sums reimbursed by </w:t>
      </w:r>
      <w:proofErr w:type="spellStart"/>
      <w:r>
        <w:t>MoJ</w:t>
      </w:r>
      <w:proofErr w:type="spellEnd"/>
      <w:r>
        <w:t xml:space="preserve">; along with any form P11Ds/P60 showing details of expenses and benefits in kind received from </w:t>
      </w:r>
      <w:proofErr w:type="spellStart"/>
      <w:r>
        <w:t>MoJ</w:t>
      </w:r>
      <w:proofErr w:type="spellEnd"/>
      <w:r>
        <w:t xml:space="preserve">. HMRC advises that records be kept for 22 months after the end of the tax year they apply to. </w:t>
      </w:r>
    </w:p>
    <w:p w14:paraId="75AB74DE" w14:textId="77777777" w:rsidR="00DE0574" w:rsidRDefault="00DE0574">
      <w:pPr>
        <w:spacing w:after="220" w:line="259" w:lineRule="auto"/>
      </w:pPr>
      <w:r>
        <w:t xml:space="preserve"> </w:t>
      </w:r>
    </w:p>
    <w:p w14:paraId="4DAF68C6" w14:textId="77777777" w:rsidR="00DE0574" w:rsidRDefault="00DE0574">
      <w:pPr>
        <w:spacing w:line="259" w:lineRule="auto"/>
      </w:pPr>
      <w:r>
        <w:t xml:space="preserve"> </w:t>
      </w:r>
    </w:p>
    <w:p w14:paraId="5D536525" w14:textId="77777777" w:rsidR="00DE0574" w:rsidRDefault="00DE0574">
      <w:pPr>
        <w:sectPr w:rsidR="00DE0574" w:rsidSect="00C37E8C">
          <w:headerReference w:type="even" r:id="rId53"/>
          <w:headerReference w:type="default" r:id="rId54"/>
          <w:footerReference w:type="even" r:id="rId55"/>
          <w:footerReference w:type="default" r:id="rId56"/>
          <w:headerReference w:type="first" r:id="rId57"/>
          <w:footerReference w:type="first" r:id="rId58"/>
          <w:pgSz w:w="16838" w:h="11906" w:orient="landscape"/>
          <w:pgMar w:top="573" w:right="1069" w:bottom="861" w:left="1133" w:header="573" w:footer="453" w:gutter="0"/>
          <w:cols w:num="3" w:space="720" w:equalWidth="0">
            <w:col w:w="4274" w:space="781"/>
            <w:col w:w="4530" w:space="523"/>
            <w:col w:w="4529"/>
          </w:cols>
          <w:titlePg/>
        </w:sectPr>
      </w:pPr>
    </w:p>
    <w:p w14:paraId="635C27E3" w14:textId="77777777" w:rsidR="00DE0574" w:rsidRDefault="00DE0574">
      <w:pPr>
        <w:spacing w:after="102"/>
        <w:ind w:left="-5" w:right="45"/>
      </w:pPr>
      <w:r>
        <w:lastRenderedPageBreak/>
        <w:t>Introduction</w:t>
      </w:r>
      <w:r>
        <w:rPr>
          <w:rFonts w:ascii="Times New Roman" w:eastAsia="Times New Roman" w:hAnsi="Times New Roman"/>
          <w:sz w:val="24"/>
        </w:rPr>
        <w:t xml:space="preserve"> </w:t>
      </w:r>
    </w:p>
    <w:p w14:paraId="61731B6F" w14:textId="77777777" w:rsidR="00DE0574" w:rsidRDefault="00DE0574">
      <w:pPr>
        <w:spacing w:after="100"/>
        <w:ind w:left="-5" w:right="45"/>
      </w:pPr>
      <w:r>
        <w:t>Principles</w:t>
      </w:r>
      <w:r>
        <w:rPr>
          <w:rFonts w:ascii="Times New Roman" w:eastAsia="Times New Roman" w:hAnsi="Times New Roman"/>
          <w:sz w:val="24"/>
        </w:rPr>
        <w:t xml:space="preserve"> </w:t>
      </w:r>
    </w:p>
    <w:p w14:paraId="17F067B7" w14:textId="77777777" w:rsidR="00DE0574" w:rsidRDefault="00DE0574">
      <w:pPr>
        <w:spacing w:after="100"/>
        <w:ind w:left="-5" w:right="45"/>
      </w:pPr>
      <w:r>
        <w:t>Official travel</w:t>
      </w:r>
      <w:r>
        <w:rPr>
          <w:rFonts w:ascii="Times New Roman" w:eastAsia="Times New Roman" w:hAnsi="Times New Roman"/>
          <w:sz w:val="24"/>
        </w:rPr>
        <w:t xml:space="preserve"> </w:t>
      </w:r>
    </w:p>
    <w:p w14:paraId="7CC78AA7" w14:textId="77777777" w:rsidR="00DE0574" w:rsidRDefault="00DE0574">
      <w:pPr>
        <w:spacing w:after="102"/>
        <w:ind w:left="-5" w:right="45"/>
      </w:pPr>
      <w:r>
        <w:t>Travel by public transport</w:t>
      </w:r>
      <w:r>
        <w:rPr>
          <w:rFonts w:ascii="Times New Roman" w:eastAsia="Times New Roman" w:hAnsi="Times New Roman"/>
          <w:sz w:val="24"/>
        </w:rPr>
        <w:t xml:space="preserve"> </w:t>
      </w:r>
    </w:p>
    <w:p w14:paraId="0E1F2B32" w14:textId="77777777" w:rsidR="00DE0574" w:rsidRDefault="00DE0574">
      <w:pPr>
        <w:spacing w:after="100"/>
        <w:ind w:left="-5" w:right="45"/>
      </w:pPr>
      <w:r>
        <w:t>Travel by private vehicle</w:t>
      </w:r>
      <w:r>
        <w:rPr>
          <w:rFonts w:ascii="Times New Roman" w:eastAsia="Times New Roman" w:hAnsi="Times New Roman"/>
          <w:sz w:val="24"/>
        </w:rPr>
        <w:t xml:space="preserve"> </w:t>
      </w:r>
    </w:p>
    <w:p w14:paraId="5CC8E0D3" w14:textId="77777777" w:rsidR="00DE0574" w:rsidRDefault="00DE0574">
      <w:pPr>
        <w:spacing w:after="103"/>
        <w:ind w:left="-5" w:right="45"/>
      </w:pPr>
      <w:r>
        <w:t>Insurance requirements for private vehicles</w:t>
      </w:r>
      <w:r>
        <w:rPr>
          <w:rFonts w:ascii="Times New Roman" w:eastAsia="Times New Roman" w:hAnsi="Times New Roman"/>
          <w:sz w:val="24"/>
        </w:rPr>
        <w:t xml:space="preserve"> </w:t>
      </w:r>
    </w:p>
    <w:p w14:paraId="2165D951" w14:textId="77777777" w:rsidR="00DE0574" w:rsidRDefault="00DE0574">
      <w:pPr>
        <w:spacing w:after="100"/>
        <w:ind w:left="-5" w:right="45"/>
      </w:pPr>
      <w:r>
        <w:t>Injury benefits and liabilities</w:t>
      </w:r>
      <w:r>
        <w:rPr>
          <w:rFonts w:ascii="Times New Roman" w:eastAsia="Times New Roman" w:hAnsi="Times New Roman"/>
          <w:sz w:val="24"/>
        </w:rPr>
        <w:t xml:space="preserve"> </w:t>
      </w:r>
    </w:p>
    <w:p w14:paraId="5B4ECA05" w14:textId="77777777" w:rsidR="00DE0574" w:rsidRDefault="00DE0574">
      <w:pPr>
        <w:spacing w:after="89"/>
        <w:ind w:left="-5" w:right="45"/>
      </w:pPr>
      <w:r>
        <w:t>Subsistence</w:t>
      </w:r>
      <w:r>
        <w:rPr>
          <w:rFonts w:ascii="Times New Roman" w:eastAsia="Times New Roman" w:hAnsi="Times New Roman"/>
          <w:sz w:val="24"/>
        </w:rPr>
        <w:t xml:space="preserve"> </w:t>
      </w:r>
    </w:p>
    <w:p w14:paraId="78A91A99" w14:textId="77777777" w:rsidR="00DE0574" w:rsidRDefault="00DE0574">
      <w:pPr>
        <w:spacing w:after="107"/>
        <w:ind w:left="-5" w:right="45"/>
      </w:pPr>
      <w:r>
        <w:t>Miscellaneous situations attracting T&amp;S allowances</w:t>
      </w:r>
      <w:r>
        <w:rPr>
          <w:rFonts w:ascii="Times New Roman" w:eastAsia="Times New Roman" w:hAnsi="Times New Roman"/>
          <w:sz w:val="24"/>
        </w:rPr>
        <w:t xml:space="preserve"> </w:t>
      </w:r>
    </w:p>
    <w:p w14:paraId="0A6E584C" w14:textId="77777777" w:rsidR="00DE0574" w:rsidRDefault="00DE0574">
      <w:pPr>
        <w:spacing w:after="95"/>
        <w:ind w:left="-5" w:right="45"/>
      </w:pPr>
      <w:r>
        <w:rPr>
          <w:rFonts w:eastAsia="Arial"/>
          <w:b/>
          <w:color w:val="FF5800"/>
        </w:rPr>
        <w:t>Key intranet and access information</w:t>
      </w:r>
      <w:r>
        <w:rPr>
          <w:rFonts w:eastAsia="Arial"/>
          <w:b/>
          <w:color w:val="FF5800"/>
          <w:sz w:val="24"/>
        </w:rPr>
        <w:t xml:space="preserve"> </w:t>
      </w:r>
      <w:r>
        <w:t>Annex A: Subsistence and Mileage rates – April 2025</w:t>
      </w:r>
      <w:r>
        <w:rPr>
          <w:rFonts w:ascii="Times New Roman" w:eastAsia="Times New Roman" w:hAnsi="Times New Roman"/>
          <w:sz w:val="24"/>
        </w:rPr>
        <w:t xml:space="preserve"> </w:t>
      </w:r>
    </w:p>
    <w:p w14:paraId="463E00B3" w14:textId="77777777" w:rsidR="00DE0574" w:rsidRDefault="00DE0574">
      <w:pPr>
        <w:spacing w:after="139"/>
        <w:ind w:left="-5" w:right="45"/>
      </w:pPr>
      <w:r>
        <w:t>Annex B: Home to Office Mileage</w:t>
      </w:r>
      <w:r>
        <w:rPr>
          <w:rFonts w:ascii="Times New Roman" w:eastAsia="Times New Roman" w:hAnsi="Times New Roman"/>
          <w:sz w:val="24"/>
        </w:rPr>
        <w:t xml:space="preserve"> </w:t>
      </w:r>
    </w:p>
    <w:p w14:paraId="53ADA97E" w14:textId="77777777" w:rsidR="00DE0574" w:rsidRDefault="00DE0574">
      <w:pPr>
        <w:spacing w:after="206"/>
        <w:ind w:left="-5" w:right="45"/>
      </w:pPr>
      <w:r>
        <w:t>Annex C: Manager’s Certification Checklist</w:t>
      </w:r>
      <w:r>
        <w:rPr>
          <w:rFonts w:ascii="Times New Roman" w:eastAsia="Times New Roman" w:hAnsi="Times New Roman"/>
          <w:sz w:val="24"/>
        </w:rPr>
        <w:t xml:space="preserve"> </w:t>
      </w:r>
    </w:p>
    <w:p w14:paraId="484C3824" w14:textId="77777777" w:rsidR="00DE0574" w:rsidRDefault="00DE0574">
      <w:pPr>
        <w:spacing w:line="259" w:lineRule="auto"/>
      </w:pPr>
      <w:r>
        <w:t xml:space="preserve"> </w:t>
      </w:r>
    </w:p>
    <w:p w14:paraId="2F12901A" w14:textId="77777777" w:rsidR="00DE0574" w:rsidRDefault="00DE0574" w:rsidP="00DE0574">
      <w:pPr>
        <w:pStyle w:val="Heading1"/>
        <w:keepLines w:val="0"/>
        <w:numPr>
          <w:ilvl w:val="0"/>
          <w:numId w:val="5"/>
        </w:numPr>
        <w:adjustRightInd w:val="0"/>
        <w:spacing w:before="0" w:after="86" w:line="239" w:lineRule="auto"/>
        <w:ind w:left="0" w:right="4393" w:firstLine="0"/>
        <w:jc w:val="both"/>
      </w:pPr>
      <w:bookmarkStart w:id="33" w:name="_Toc44312"/>
      <w:r>
        <w:rPr>
          <w:rFonts w:ascii="Calibri" w:eastAsia="Calibri" w:hAnsi="Calibri" w:cs="Calibri"/>
          <w:noProof/>
        </w:rPr>
        <mc:AlternateContent>
          <mc:Choice Requires="wpg">
            <w:drawing>
              <wp:anchor distT="0" distB="0" distL="114300" distR="114300" simplePos="0" relativeHeight="251669504" behindDoc="0" locked="0" layoutInCell="1" allowOverlap="1" wp14:anchorId="15A8505F" wp14:editId="75201B8F">
                <wp:simplePos x="0" y="0"/>
                <wp:positionH relativeFrom="page">
                  <wp:posOffset>207371</wp:posOffset>
                </wp:positionH>
                <wp:positionV relativeFrom="page">
                  <wp:posOffset>5496814</wp:posOffset>
                </wp:positionV>
                <wp:extent cx="395928" cy="1779942"/>
                <wp:effectExtent l="0" t="0" r="0" b="0"/>
                <wp:wrapTopAndBottom/>
                <wp:docPr id="40070" name="Group 40070"/>
                <wp:cNvGraphicFramePr/>
                <a:graphic xmlns:a="http://schemas.openxmlformats.org/drawingml/2006/main">
                  <a:graphicData uri="http://schemas.microsoft.com/office/word/2010/wordprocessingGroup">
                    <wpg:wgp>
                      <wpg:cNvGrpSpPr/>
                      <wpg:grpSpPr>
                        <a:xfrm>
                          <a:off x="0" y="0"/>
                          <a:ext cx="395928" cy="1779942"/>
                          <a:chOff x="0" y="0"/>
                          <a:chExt cx="395928" cy="1779942"/>
                        </a:xfrm>
                      </wpg:grpSpPr>
                      <wps:wsp>
                        <wps:cNvPr id="4048" name="Rectangle 4048"/>
                        <wps:cNvSpPr/>
                        <wps:spPr>
                          <a:xfrm rot="5399999">
                            <a:off x="-721467" y="590812"/>
                            <a:ext cx="1708209" cy="526583"/>
                          </a:xfrm>
                          <a:prstGeom prst="rect">
                            <a:avLst/>
                          </a:prstGeom>
                          <a:ln>
                            <a:noFill/>
                          </a:ln>
                        </wps:spPr>
                        <wps:txbx>
                          <w:txbxContent>
                            <w:p w14:paraId="7368C571" w14:textId="77777777" w:rsidR="00DE0574" w:rsidRDefault="00DE0574">
                              <w:pPr>
                                <w:spacing w:after="160" w:line="259" w:lineRule="auto"/>
                              </w:pPr>
                              <w:r>
                                <w:rPr>
                                  <w:color w:val="FFFFFF"/>
                                  <w:sz w:val="56"/>
                                  <w:shd w:val="clear" w:color="auto" w:fill="FF5800"/>
                                </w:rPr>
                                <w:t xml:space="preserve">Section </w:t>
                              </w:r>
                            </w:p>
                          </w:txbxContent>
                        </wps:txbx>
                        <wps:bodyPr horzOverflow="overflow" vert="horz" lIns="0" tIns="0" rIns="0" bIns="0" rtlCol="0">
                          <a:noAutofit/>
                        </wps:bodyPr>
                      </wps:wsp>
                      <wps:wsp>
                        <wps:cNvPr id="4049" name="Rectangle 4049"/>
                        <wps:cNvSpPr/>
                        <wps:spPr>
                          <a:xfrm rot="5399999">
                            <a:off x="-128836" y="1284691"/>
                            <a:ext cx="522945" cy="526584"/>
                          </a:xfrm>
                          <a:prstGeom prst="rect">
                            <a:avLst/>
                          </a:prstGeom>
                          <a:ln>
                            <a:noFill/>
                          </a:ln>
                        </wps:spPr>
                        <wps:txbx>
                          <w:txbxContent>
                            <w:p w14:paraId="552A51B5" w14:textId="77777777" w:rsidR="00DE0574" w:rsidRDefault="00DE0574">
                              <w:pPr>
                                <w:spacing w:after="160" w:line="259" w:lineRule="auto"/>
                              </w:pPr>
                              <w:r>
                                <w:rPr>
                                  <w:color w:val="FFFFFF"/>
                                  <w:sz w:val="56"/>
                                </w:rPr>
                                <w:t>10</w:t>
                              </w:r>
                            </w:p>
                          </w:txbxContent>
                        </wps:txbx>
                        <wps:bodyPr horzOverflow="overflow" vert="horz" lIns="0" tIns="0" rIns="0" bIns="0" rtlCol="0">
                          <a:noAutofit/>
                        </wps:bodyPr>
                      </wps:wsp>
                      <wps:wsp>
                        <wps:cNvPr id="4050" name="Rectangle 4050"/>
                        <wps:cNvSpPr/>
                        <wps:spPr>
                          <a:xfrm rot="5399999">
                            <a:off x="66990" y="1483580"/>
                            <a:ext cx="131292" cy="526584"/>
                          </a:xfrm>
                          <a:prstGeom prst="rect">
                            <a:avLst/>
                          </a:prstGeom>
                          <a:ln>
                            <a:noFill/>
                          </a:ln>
                        </wps:spPr>
                        <wps:txbx>
                          <w:txbxContent>
                            <w:p w14:paraId="719A52EA"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15A8505F" id="Group 40070" o:spid="_x0000_s1065" style="position:absolute;left:0;text-align:left;margin-left:16.35pt;margin-top:432.8pt;width:31.2pt;height:140.15pt;z-index:251669504;mso-position-horizontal-relative:page;mso-position-vertical-relative:page" coordsize="3959,17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GVjgIAAG0IAAAOAAAAZHJzL2Uyb0RvYy54bWzklttu3CAQhu8r9R0Q91nbrE9Y8UZV00SV&#10;qiZq2gdgbXyQbIOAjTd9+g74kFVSVWoqJRfdC3YMeJj5/gF8fnHsO3TPlW7FkONg42PEh0KU7VDn&#10;+Mf3q7MUI23YULJODDzHD1zji937d+ejzDgRjehKrhA4GXQ2yhw3xsjM83TR8J7pjZB8gMFKqJ4Z&#10;eFS1Vyo2gve+84jvx94oVCmVKLjW0Hs5DeKd819VvDA3VaW5QV2OITbjWuXavW293TnLasVk0xZz&#10;GOwFUfSsHWDR1dUlMwwdVPvMVd8WSmhRmU0hek9UVVtwlwNkE/hPsrlW4iBdLnU21nLFBGifcHqx&#10;2+Lr/a1CbZnj0PcTIDSwHmRyK6OpCxCNss5g5rWSd/JWzR319GSzPlaqt/+QDzo6uA8rXH40qIDO&#10;LY0ogWooYChIEkpDMtEvGpDo2WtF8+nPL3rLsp6Nbg1mlFBI+pGV/jdWdw2T3EmgLYGVVQiZTKi+&#10;QY2xoe444IJeB8fNXVHpTAO1hRNSAqow2lL7czUzUztLSBDGCUYAKKJ+Gsx8FoBB4qfEpxPBiMRR&#10;urWrrRxYJpU211z0yBo5VhCZW4Ddf9FmmrpMsdF0g20HcdV23TRqewDnErC1zHF/dPVBkiW3vSgf&#10;AEQj1M8b2PpVJ8Yci9nC9jSAxe0oRt3nAQSwG28x1GLsF0OZ7qNw23MK58PBiKp18doAptXmuEBZ&#10;W42vIzGg/o3EdMEA5fDXEgckTbexkxjMMKaB9cayReOIEBpGJxKHryrxWr7/icTReuCd7mLoBVFs&#10;lb1A4jimFLzaQy5Mt1E6XzGLwME2IJS8mcBr8b61wO7QhjvNnV/z/WsvzdNnt+cfvxJ2vwAAAP//&#10;AwBQSwMEFAAGAAgAAAAhAPcxiaHhAAAACgEAAA8AAABkcnMvZG93bnJldi54bWxMj0FLw0AQhe+C&#10;/2EZwZvdbGtiG7MppainItgK4m2aTJPQ7G7IbpP03zue9Di8j/e+ydaTacVAvW+c1aBmEQiyhSsb&#10;W2n4PLw+LEH4gLbE1lnScCUP6/z2JsO0dKP9oGEfKsEl1qeooQ6hS6X0RU0G/cx1ZDk7ud5g4LOv&#10;ZNnjyOWmlfMoSqTBxvJCjR1tayrO+4vR8DbiuFmol2F3Pm2v34f4/WunSOv7u2nzDCLQFP5g+NVn&#10;dcjZ6egutvSi1bCYPzGpYZnECQgGVrECcWRQPcYrkHkm/7+Q/wAAAP//AwBQSwECLQAUAAYACAAA&#10;ACEAtoM4kv4AAADhAQAAEwAAAAAAAAAAAAAAAAAAAAAAW0NvbnRlbnRfVHlwZXNdLnhtbFBLAQIt&#10;ABQABgAIAAAAIQA4/SH/1gAAAJQBAAALAAAAAAAAAAAAAAAAAC8BAABfcmVscy8ucmVsc1BLAQIt&#10;ABQABgAIAAAAIQCdrmGVjgIAAG0IAAAOAAAAAAAAAAAAAAAAAC4CAABkcnMvZTJvRG9jLnhtbFBL&#10;AQItABQABgAIAAAAIQD3MYmh4QAAAAoBAAAPAAAAAAAAAAAAAAAAAOgEAABkcnMvZG93bnJldi54&#10;bWxQSwUGAAAAAAQABADzAAAA9gUAAAAA&#10;">
                <v:rect id="Rectangle 4048" o:spid="_x0000_s1066" style="position:absolute;left:-7214;top:5908;width:17082;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AMHwAAAAN0AAAAPAAAAZHJzL2Rvd25yZXYueG1sRE/NisIw&#10;EL4L+w5hFvamqYuIVGMRpSDsoa76AEMzNrXNpDTZWt/eHIQ9fnz/m2y0rRio97VjBfNZAoK4dLrm&#10;SsH1kk9XIHxA1tg6JgVP8pBtPyYbTLV78C8N51CJGMI+RQUmhC6V0peGLPqZ64gjd3O9xRBhX0nd&#10;4yOG21Z+J8lSWqw5NhjsaG+obM5/VkHRFOYw1Pm1uv94TafCHfJwVOrrc9ytQQQaw7/47T5qBYtk&#10;EefGN/EJyO0LAAD//wMAUEsBAi0AFAAGAAgAAAAhANvh9svuAAAAhQEAABMAAAAAAAAAAAAAAAAA&#10;AAAAAFtDb250ZW50X1R5cGVzXS54bWxQSwECLQAUAAYACAAAACEAWvQsW78AAAAVAQAACwAAAAAA&#10;AAAAAAAAAAAfAQAAX3JlbHMvLnJlbHNQSwECLQAUAAYACAAAACEA6ZQDB8AAAADdAAAADwAAAAAA&#10;AAAAAAAAAAAHAgAAZHJzL2Rvd25yZXYueG1sUEsFBgAAAAADAAMAtwAAAPQCAAAAAA==&#10;" filled="f" stroked="f">
                  <v:textbox inset="0,0,0,0">
                    <w:txbxContent>
                      <w:p w14:paraId="7368C571" w14:textId="77777777" w:rsidR="00DE0574" w:rsidRDefault="00DE0574">
                        <w:pPr>
                          <w:spacing w:after="160" w:line="259" w:lineRule="auto"/>
                        </w:pPr>
                        <w:r>
                          <w:rPr>
                            <w:color w:val="FFFFFF"/>
                            <w:sz w:val="56"/>
                            <w:shd w:val="clear" w:color="auto" w:fill="FF5800"/>
                          </w:rPr>
                          <w:t xml:space="preserve">Section </w:t>
                        </w:r>
                      </w:p>
                    </w:txbxContent>
                  </v:textbox>
                </v:rect>
                <v:rect id="Rectangle 4049" o:spid="_x0000_s1067" style="position:absolute;left:-1288;top:12847;width:5229;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KacwwAAAN0AAAAPAAAAZHJzL2Rvd25yZXYueG1sRI/disIw&#10;FITvhX2HcBa809RFxO0aRVYKwl7Uvwc4NMem2pyUJtbu2xtB8HKYmW+Yxaq3teio9ZVjBZNxAoK4&#10;cLriUsHpmI3mIHxA1lg7JgX/5GG1/BgsMNXuznvqDqEUEcI+RQUmhCaV0heGLPqxa4ijd3atxRBl&#10;W0rd4j3CbS2/kmQmLVYcFww29GuouB5uVkF+zc2mq7JTefnzmna522Rhq9Tws1//gAjUh3f41d5q&#10;BdNk+g3PN/EJyOUDAAD//wMAUEsBAi0AFAAGAAgAAAAhANvh9svuAAAAhQEAABMAAAAAAAAAAAAA&#10;AAAAAAAAAFtDb250ZW50X1R5cGVzXS54bWxQSwECLQAUAAYACAAAACEAWvQsW78AAAAVAQAACwAA&#10;AAAAAAAAAAAAAAAfAQAAX3JlbHMvLnJlbHNQSwECLQAUAAYACAAAACEAhtimnMMAAADdAAAADwAA&#10;AAAAAAAAAAAAAAAHAgAAZHJzL2Rvd25yZXYueG1sUEsFBgAAAAADAAMAtwAAAPcCAAAAAA==&#10;" filled="f" stroked="f">
                  <v:textbox inset="0,0,0,0">
                    <w:txbxContent>
                      <w:p w14:paraId="552A51B5" w14:textId="77777777" w:rsidR="00DE0574" w:rsidRDefault="00DE0574">
                        <w:pPr>
                          <w:spacing w:after="160" w:line="259" w:lineRule="auto"/>
                        </w:pPr>
                        <w:r>
                          <w:rPr>
                            <w:color w:val="FFFFFF"/>
                            <w:sz w:val="56"/>
                          </w:rPr>
                          <w:t>10</w:t>
                        </w:r>
                      </w:p>
                    </w:txbxContent>
                  </v:textbox>
                </v:rect>
                <v:rect id="Rectangle 4050" o:spid="_x0000_s1068" style="position:absolute;left:670;top:14836;width:1313;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5ncwQAAAN0AAAAPAAAAZHJzL2Rvd25yZXYueG1sRE/NisIw&#10;EL4LvkMYYW+auqgsXaPISkHYQ7X6AEMzNtVmUppYu2+/OQgeP77/9Xawjeip87VjBfNZAoK4dLrm&#10;SsHlnE2/QPiArLFxTAr+yMN2Mx6tMdXuySfqi1CJGMI+RQUmhDaV0peGLPqZa4kjd3WdxRBhV0nd&#10;4TOG20Z+JslKWqw5Nhhs6cdQeS8eVkF+z82+r7NLdfv1mo6522fhoNTHZNh9gwg0hLf45T5oBYtk&#10;GffHN/EJyM0/AAAA//8DAFBLAQItABQABgAIAAAAIQDb4fbL7gAAAIUBAAATAAAAAAAAAAAAAAAA&#10;AAAAAABbQ29udGVudF9UeXBlc10ueG1sUEsBAi0AFAAGAAgAAAAhAFr0LFu/AAAAFQEAAAsAAAAA&#10;AAAAAAAAAAAAHwEAAF9yZWxzLy5yZWxzUEsBAi0AFAAGAAgAAAAhAJI7mdzBAAAA3QAAAA8AAAAA&#10;AAAAAAAAAAAABwIAAGRycy9kb3ducmV2LnhtbFBLBQYAAAAAAwADALcAAAD1AgAAAAA=&#10;" filled="f" stroked="f">
                  <v:textbox inset="0,0,0,0">
                    <w:txbxContent>
                      <w:p w14:paraId="719A52EA" w14:textId="77777777" w:rsidR="00DE0574" w:rsidRDefault="00DE0574">
                        <w:pPr>
                          <w:spacing w:after="160" w:line="259" w:lineRule="auto"/>
                        </w:pPr>
                        <w:r>
                          <w:rPr>
                            <w:color w:val="FFFFFF"/>
                            <w:sz w:val="56"/>
                          </w:rPr>
                          <w:t xml:space="preserve"> </w:t>
                        </w:r>
                      </w:p>
                    </w:txbxContent>
                  </v:textbox>
                </v:rect>
                <w10:wrap type="topAndBottom" anchorx="page" anchory="page"/>
              </v:group>
            </w:pict>
          </mc:Fallback>
        </mc:AlternateContent>
      </w:r>
      <w:r>
        <w:rPr>
          <w:color w:val="FF5800"/>
        </w:rPr>
        <w:t xml:space="preserve">Key intranet and access information </w:t>
      </w:r>
      <w:bookmarkEnd w:id="33"/>
    </w:p>
    <w:p w14:paraId="762EF2CF" w14:textId="77777777" w:rsidR="00DE0574" w:rsidRDefault="00DE0574" w:rsidP="00DE0574">
      <w:pPr>
        <w:pStyle w:val="Heading6"/>
        <w:keepNext w:val="0"/>
        <w:keepLines w:val="0"/>
        <w:numPr>
          <w:ilvl w:val="5"/>
          <w:numId w:val="5"/>
        </w:numPr>
        <w:adjustRightInd w:val="0"/>
        <w:spacing w:before="0" w:after="240" w:line="240" w:lineRule="auto"/>
        <w:ind w:left="-5" w:right="8"/>
        <w:jc w:val="both"/>
      </w:pPr>
      <w:r>
        <w:t xml:space="preserve">FORMS </w:t>
      </w:r>
    </w:p>
    <w:p w14:paraId="0225E657" w14:textId="77777777" w:rsidR="00DE0574" w:rsidRDefault="00DE0574">
      <w:pPr>
        <w:ind w:left="-5" w:right="4423"/>
      </w:pPr>
      <w:r>
        <w:t xml:space="preserve">Forms related to this policy are available from My Services. </w:t>
      </w:r>
    </w:p>
    <w:p w14:paraId="030243E4" w14:textId="77777777" w:rsidR="00DE0574" w:rsidRDefault="00DE0574" w:rsidP="00DE0574">
      <w:pPr>
        <w:pStyle w:val="Heading6"/>
        <w:keepNext w:val="0"/>
        <w:keepLines w:val="0"/>
        <w:numPr>
          <w:ilvl w:val="5"/>
          <w:numId w:val="5"/>
        </w:numPr>
        <w:adjustRightInd w:val="0"/>
        <w:spacing w:before="0" w:after="240" w:line="240" w:lineRule="auto"/>
        <w:ind w:left="-5" w:right="8"/>
        <w:jc w:val="both"/>
      </w:pPr>
      <w:r>
        <w:t xml:space="preserve">ALTERNATIVE FORMATS </w:t>
      </w:r>
    </w:p>
    <w:p w14:paraId="08F342B9" w14:textId="77777777" w:rsidR="00DE0574" w:rsidRDefault="00DE0574">
      <w:pPr>
        <w:spacing w:after="110"/>
        <w:ind w:left="-5" w:right="4278"/>
      </w:pPr>
      <w:r>
        <w:t xml:space="preserve">If you cannot easily get access to the internet, your manager can give you a hard copy of the policy and/or guidance. For other formats including Braille or large print, the HR Contact Centre: </w:t>
      </w:r>
    </w:p>
    <w:p w14:paraId="775362DB" w14:textId="77777777" w:rsidR="00DE0574" w:rsidRDefault="00DE0574">
      <w:pPr>
        <w:spacing w:after="137" w:line="354" w:lineRule="auto"/>
        <w:ind w:left="-5" w:right="3980"/>
      </w:pPr>
      <w:r>
        <w:rPr>
          <w:rFonts w:eastAsia="Arial"/>
          <w:b/>
        </w:rPr>
        <w:t>Email</w:t>
      </w:r>
      <w:r>
        <w:t xml:space="preserve">: MoJ-HR-Enquiries@NOMS.gsi.gov.uk </w:t>
      </w:r>
      <w:r>
        <w:rPr>
          <w:rFonts w:eastAsia="Arial"/>
          <w:b/>
        </w:rPr>
        <w:t>Phone</w:t>
      </w:r>
      <w:r>
        <w:t xml:space="preserve">: 0845 010 3510. </w:t>
      </w:r>
    </w:p>
    <w:p w14:paraId="550451DA" w14:textId="77777777" w:rsidR="00DE0574" w:rsidRDefault="00DE0574" w:rsidP="00DE0574">
      <w:pPr>
        <w:pStyle w:val="Heading6"/>
        <w:keepNext w:val="0"/>
        <w:keepLines w:val="0"/>
        <w:numPr>
          <w:ilvl w:val="5"/>
          <w:numId w:val="5"/>
        </w:numPr>
        <w:adjustRightInd w:val="0"/>
        <w:spacing w:before="0" w:after="240" w:line="240" w:lineRule="auto"/>
        <w:ind w:left="-5" w:right="8"/>
        <w:jc w:val="both"/>
      </w:pPr>
      <w:r>
        <w:t xml:space="preserve">FURTHER INFORMATION </w:t>
      </w:r>
    </w:p>
    <w:p w14:paraId="21C50E5C" w14:textId="77777777" w:rsidR="00DE0574" w:rsidRDefault="00DE0574">
      <w:pPr>
        <w:ind w:left="-5" w:right="4045"/>
      </w:pPr>
      <w:r>
        <w:t xml:space="preserve">For further information or advice on this policy please contact the HR Contact Centre. </w:t>
      </w:r>
    </w:p>
    <w:p w14:paraId="1FC4A40F" w14:textId="77777777" w:rsidR="00DE0574" w:rsidRDefault="00DE0574">
      <w:pPr>
        <w:spacing w:line="259" w:lineRule="auto"/>
      </w:pPr>
      <w:r>
        <w:t xml:space="preserve"> </w:t>
      </w:r>
    </w:p>
    <w:p w14:paraId="55D6959C" w14:textId="77777777" w:rsidR="00DE0574" w:rsidRDefault="00DE0574">
      <w:pPr>
        <w:sectPr w:rsidR="00DE0574" w:rsidSect="00C37E8C">
          <w:headerReference w:type="even" r:id="rId59"/>
          <w:headerReference w:type="default" r:id="rId60"/>
          <w:footerReference w:type="even" r:id="rId61"/>
          <w:footerReference w:type="default" r:id="rId62"/>
          <w:headerReference w:type="first" r:id="rId63"/>
          <w:footerReference w:type="first" r:id="rId64"/>
          <w:pgSz w:w="16838" w:h="11906" w:orient="landscape"/>
          <w:pgMar w:top="1440" w:right="1440" w:bottom="1440" w:left="1133" w:header="573" w:footer="453" w:gutter="0"/>
          <w:cols w:num="2" w:space="720" w:equalWidth="0">
            <w:col w:w="6351" w:space="1161"/>
            <w:col w:w="6754"/>
          </w:cols>
          <w:titlePg/>
        </w:sectPr>
      </w:pPr>
    </w:p>
    <w:p w14:paraId="24366A6C" w14:textId="77777777" w:rsidR="00DE0574" w:rsidRDefault="00DE0574" w:rsidP="00DE0574">
      <w:pPr>
        <w:pStyle w:val="Heading1"/>
        <w:keepLines w:val="0"/>
        <w:numPr>
          <w:ilvl w:val="0"/>
          <w:numId w:val="5"/>
        </w:numPr>
        <w:adjustRightInd w:val="0"/>
        <w:spacing w:before="0" w:line="259" w:lineRule="auto"/>
        <w:ind w:left="-5"/>
        <w:jc w:val="both"/>
      </w:pPr>
      <w:bookmarkStart w:id="34" w:name="_Toc44313"/>
      <w:r>
        <w:rPr>
          <w:rFonts w:ascii="Calibri" w:eastAsia="Calibri" w:hAnsi="Calibri" w:cs="Calibri"/>
          <w:noProof/>
        </w:rPr>
        <w:lastRenderedPageBreak/>
        <mc:AlternateContent>
          <mc:Choice Requires="wpg">
            <w:drawing>
              <wp:anchor distT="0" distB="0" distL="114300" distR="114300" simplePos="0" relativeHeight="251670528" behindDoc="0" locked="0" layoutInCell="1" allowOverlap="1" wp14:anchorId="6BCE45FE" wp14:editId="636003A7">
                <wp:simplePos x="0" y="0"/>
                <wp:positionH relativeFrom="page">
                  <wp:posOffset>207371</wp:posOffset>
                </wp:positionH>
                <wp:positionV relativeFrom="page">
                  <wp:posOffset>5702554</wp:posOffset>
                </wp:positionV>
                <wp:extent cx="395928" cy="1344023"/>
                <wp:effectExtent l="0" t="0" r="0" b="0"/>
                <wp:wrapTopAndBottom/>
                <wp:docPr id="42611" name="Group 42611"/>
                <wp:cNvGraphicFramePr/>
                <a:graphic xmlns:a="http://schemas.openxmlformats.org/drawingml/2006/main">
                  <a:graphicData uri="http://schemas.microsoft.com/office/word/2010/wordprocessingGroup">
                    <wpg:wgp>
                      <wpg:cNvGrpSpPr/>
                      <wpg:grpSpPr>
                        <a:xfrm>
                          <a:off x="0" y="0"/>
                          <a:ext cx="395928" cy="1344023"/>
                          <a:chOff x="0" y="0"/>
                          <a:chExt cx="395928" cy="1344023"/>
                        </a:xfrm>
                      </wpg:grpSpPr>
                      <wps:wsp>
                        <wps:cNvPr id="4552" name="Rectangle 4552"/>
                        <wps:cNvSpPr/>
                        <wps:spPr>
                          <a:xfrm rot="5399999">
                            <a:off x="-761139" y="630484"/>
                            <a:ext cx="1787551" cy="526584"/>
                          </a:xfrm>
                          <a:prstGeom prst="rect">
                            <a:avLst/>
                          </a:prstGeom>
                          <a:ln>
                            <a:noFill/>
                          </a:ln>
                        </wps:spPr>
                        <wps:txbx>
                          <w:txbxContent>
                            <w:p w14:paraId="6CA5D9B6" w14:textId="77777777" w:rsidR="00DE0574" w:rsidRDefault="00DE0574">
                              <w:pPr>
                                <w:spacing w:after="160" w:line="259" w:lineRule="auto"/>
                              </w:pPr>
                              <w:r>
                                <w:rPr>
                                  <w:sz w:val="56"/>
                                </w:rPr>
                                <w:t>Annex A</w:t>
                              </w:r>
                            </w:p>
                          </w:txbxContent>
                        </wps:txbx>
                        <wps:bodyPr horzOverflow="overflow" vert="horz" lIns="0" tIns="0" rIns="0" bIns="0" rtlCol="0">
                          <a:noAutofit/>
                        </wps:bodyPr>
                      </wps:wsp>
                    </wpg:wgp>
                  </a:graphicData>
                </a:graphic>
              </wp:anchor>
            </w:drawing>
          </mc:Choice>
          <mc:Fallback>
            <w:pict>
              <v:group w14:anchorId="6BCE45FE" id="Group 42611" o:spid="_x0000_s1069" style="position:absolute;left:0;text-align:left;margin-left:16.35pt;margin-top:449pt;width:31.2pt;height:105.85pt;z-index:251670528;mso-position-horizontal-relative:page;mso-position-vertical-relative:page" coordsize="3959,1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G4KQIAAKkEAAAOAAAAZHJzL2Uyb0RvYy54bWyklMlu2zAQQO8F+g8E77F2L4LloGgao0DR&#10;BE37ATRFLQBFEiRtyf36DqnFRQL0kPpAj4ajWd7MaH8/dBxdmDatFAWOViFGTFBZtqIu8K+fj3db&#10;jIwloiRcClbgKzP4/vDxw75XOYtlI3nJNAInwuS9KnBjrcqDwNCGdcSspGICLiupO2LhUddBqUkP&#10;3jsexGG4DnqpS6UlZcaA9mG8xAfvv6oYtU9VZZhFvMCQm/Wn9ufJncFhT/JaE9W0dEqDvCOLjrQC&#10;gi6uHogl6KzbN666lmppZGVXVHaBrKqWMl8DVBOFr6o5anlWvpY672u1YAK0rzi92y39fnnWqC0L&#10;nMbrKMJIkA7a5COjUQWIelXnYHnU6kU960lRj0+u6qHSnfuHetDg4V4XuGywiIIy2WW7GKaBwlWU&#10;pGkYJyN92kCL3rxGmy//fjGYwwYuuyWZXsEgmRsr83+sXhqimG+BcQRmVlkWz6h+wIwRUXOGUqf1&#10;cLztgsrkBqjNnJCWMIVZsnM/PzMTtbsNNCDZYQSA1kmYbtORzwww2mw3WQYtcgSzeJ2NBgsHkitt&#10;7JHJDjmhwBoy8wHI5ZuxkBiYziYuGy7cKeRjy/l46zSAc07YSXY4DX4+Er8sTnWS5RVANFL/foLV&#10;r7jsCywnCbuvAQR3txjxrwIa4BZvFvQsnGZBW/5Z+vUc0/l0trJqfb63aFNe0Fkv+X3wBU276xbu&#10;72dvdfvCHP4AAAD//wMAUEsDBBQABgAIAAAAIQBb+bUK4QAAAAoBAAAPAAAAZHJzL2Rvd25yZXYu&#10;eG1sTI9BS8NAEIXvgv9hGcGb3aSlNonZlFLUUxFsBfG2zU6T0OxsyG6T9N87nuxxmI/3vpevJ9uK&#10;AXvfOFIQzyIQSKUzDVUKvg5vTwkIHzQZ3TpCBVf0sC7u73KdGTfSJw77UAkOIZ9pBXUIXSalL2u0&#10;2s9ch8S/k+utDnz2lTS9HjnctnIeRc/S6oa4odYdbmssz/uLVfA+6nGziF+H3fm0vf4clh/fuxiV&#10;enyYNi8gAk7hH4Y/fVaHgp2O7kLGi1bBYr5iUkGSJryJgXQZgzgyGEfpCmSRy9sJxS8AAAD//wMA&#10;UEsBAi0AFAAGAAgAAAAhALaDOJL+AAAA4QEAABMAAAAAAAAAAAAAAAAAAAAAAFtDb250ZW50X1R5&#10;cGVzXS54bWxQSwECLQAUAAYACAAAACEAOP0h/9YAAACUAQAACwAAAAAAAAAAAAAAAAAvAQAAX3Jl&#10;bHMvLnJlbHNQSwECLQAUAAYACAAAACEA8MzhuCkCAACpBAAADgAAAAAAAAAAAAAAAAAuAgAAZHJz&#10;L2Uyb0RvYy54bWxQSwECLQAUAAYACAAAACEAW/m1CuEAAAAKAQAADwAAAAAAAAAAAAAAAACDBAAA&#10;ZHJzL2Rvd25yZXYueG1sUEsFBgAAAAAEAAQA8wAAAJEFAAAAAA==&#10;">
                <v:rect id="Rectangle 4552" o:spid="_x0000_s1070" style="position:absolute;left:-7611;top:6305;width:1787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G0xAAAAN0AAAAPAAAAZHJzL2Rvd25yZXYueG1sRI/disIw&#10;FITvhX2HcBb2TtMVFalGkZWCsBf17wEOzbGpNielibX79htB8HKYmW+Y5bq3teio9ZVjBd+jBARx&#10;4XTFpYLzKRvOQfiArLF2TAr+yMN69TFYYqrdgw/UHUMpIoR9igpMCE0qpS8MWfQj1xBH7+JaiyHK&#10;tpS6xUeE21qOk2QmLVYcFww29GOouB3vVkF+y822q7Jzef31mva522Zhp9TXZ79ZgAjUh3f41d5p&#10;BZPpdAzPN/EJyNU/AAAA//8DAFBLAQItABQABgAIAAAAIQDb4fbL7gAAAIUBAAATAAAAAAAAAAAA&#10;AAAAAAAAAABbQ29udGVudF9UeXBlc10ueG1sUEsBAi0AFAAGAAgAAAAhAFr0LFu/AAAAFQEAAAsA&#10;AAAAAAAAAAAAAAAAHwEAAF9yZWxzLy5yZWxzUEsBAi0AFAAGAAgAAAAhAGDLAbTEAAAA3QAAAA8A&#10;AAAAAAAAAAAAAAAABwIAAGRycy9kb3ducmV2LnhtbFBLBQYAAAAAAwADALcAAAD4AgAAAAA=&#10;" filled="f" stroked="f">
                  <v:textbox inset="0,0,0,0">
                    <w:txbxContent>
                      <w:p w14:paraId="6CA5D9B6" w14:textId="77777777" w:rsidR="00DE0574" w:rsidRDefault="00DE0574">
                        <w:pPr>
                          <w:spacing w:after="160" w:line="259" w:lineRule="auto"/>
                        </w:pPr>
                        <w:r>
                          <w:rPr>
                            <w:sz w:val="56"/>
                          </w:rPr>
                          <w:t>Annex A</w:t>
                        </w:r>
                      </w:p>
                    </w:txbxContent>
                  </v:textbox>
                </v:rect>
                <w10:wrap type="topAndBottom" anchorx="page" anchory="page"/>
              </v:group>
            </w:pict>
          </mc:Fallback>
        </mc:AlternateContent>
      </w:r>
      <w:r>
        <w:t xml:space="preserve">Annex A: Subsistence and Mileage rates – April 2025 </w:t>
      </w:r>
      <w:bookmarkEnd w:id="34"/>
    </w:p>
    <w:tbl>
      <w:tblPr>
        <w:tblStyle w:val="TableGrid0"/>
        <w:tblW w:w="14462" w:type="dxa"/>
        <w:tblInd w:w="0" w:type="dxa"/>
        <w:tblCellMar>
          <w:top w:w="40" w:type="dxa"/>
          <w:left w:w="58" w:type="dxa"/>
        </w:tblCellMar>
        <w:tblLook w:val="04A0" w:firstRow="1" w:lastRow="0" w:firstColumn="1" w:lastColumn="0" w:noHBand="0" w:noVBand="1"/>
      </w:tblPr>
      <w:tblGrid>
        <w:gridCol w:w="8903"/>
        <w:gridCol w:w="4537"/>
        <w:gridCol w:w="1022"/>
      </w:tblGrid>
      <w:tr w:rsidR="00DE0574" w14:paraId="306E2427" w14:textId="77777777">
        <w:trPr>
          <w:trHeight w:val="324"/>
        </w:trPr>
        <w:tc>
          <w:tcPr>
            <w:tcW w:w="8903" w:type="dxa"/>
            <w:tcBorders>
              <w:top w:val="single" w:sz="8" w:space="0" w:color="000000"/>
              <w:left w:val="single" w:sz="8" w:space="0" w:color="000000"/>
              <w:bottom w:val="single" w:sz="4" w:space="0" w:color="000000"/>
              <w:right w:val="single" w:sz="4" w:space="0" w:color="000000"/>
            </w:tcBorders>
          </w:tcPr>
          <w:p w14:paraId="569D8886" w14:textId="77777777" w:rsidR="00DE0574" w:rsidRDefault="00DE0574">
            <w:pPr>
              <w:spacing w:line="259" w:lineRule="auto"/>
            </w:pPr>
            <w:r>
              <w:rPr>
                <w:rFonts w:ascii="Arial" w:eastAsia="Arial" w:hAnsi="Arial" w:cs="Arial"/>
                <w:b/>
              </w:rPr>
              <w:t xml:space="preserve">Subsistence Allowances </w:t>
            </w:r>
          </w:p>
        </w:tc>
        <w:tc>
          <w:tcPr>
            <w:tcW w:w="4537" w:type="dxa"/>
            <w:tcBorders>
              <w:top w:val="single" w:sz="8" w:space="0" w:color="000000"/>
              <w:left w:val="single" w:sz="4" w:space="0" w:color="000000"/>
              <w:bottom w:val="single" w:sz="4" w:space="0" w:color="000000"/>
              <w:right w:val="single" w:sz="4" w:space="0" w:color="000000"/>
            </w:tcBorders>
          </w:tcPr>
          <w:p w14:paraId="748B6DF8" w14:textId="77777777" w:rsidR="00DE0574" w:rsidRDefault="00DE0574">
            <w:pPr>
              <w:spacing w:line="259" w:lineRule="auto"/>
            </w:pPr>
            <w:r>
              <w:rPr>
                <w:rFonts w:ascii="Arial" w:eastAsia="Arial" w:hAnsi="Arial" w:cs="Arial"/>
                <w:b/>
              </w:rPr>
              <w:t xml:space="preserve">Period of absence </w:t>
            </w:r>
          </w:p>
        </w:tc>
        <w:tc>
          <w:tcPr>
            <w:tcW w:w="1022" w:type="dxa"/>
            <w:tcBorders>
              <w:top w:val="single" w:sz="8" w:space="0" w:color="000000"/>
              <w:left w:val="single" w:sz="4" w:space="0" w:color="000000"/>
              <w:bottom w:val="single" w:sz="4" w:space="0" w:color="000000"/>
              <w:right w:val="single" w:sz="8" w:space="0" w:color="000000"/>
            </w:tcBorders>
          </w:tcPr>
          <w:p w14:paraId="2406B583" w14:textId="77777777" w:rsidR="00DE0574" w:rsidRDefault="00DE0574">
            <w:pPr>
              <w:spacing w:line="259" w:lineRule="auto"/>
              <w:ind w:right="56"/>
              <w:jc w:val="right"/>
            </w:pPr>
            <w:r>
              <w:rPr>
                <w:rFonts w:ascii="Arial" w:eastAsia="Arial" w:hAnsi="Arial" w:cs="Arial"/>
                <w:b/>
              </w:rPr>
              <w:t xml:space="preserve">Limit </w:t>
            </w:r>
          </w:p>
        </w:tc>
      </w:tr>
      <w:tr w:rsidR="00DE0574" w14:paraId="35D352F3" w14:textId="77777777">
        <w:trPr>
          <w:trHeight w:val="319"/>
        </w:trPr>
        <w:tc>
          <w:tcPr>
            <w:tcW w:w="8903" w:type="dxa"/>
            <w:tcBorders>
              <w:top w:val="single" w:sz="4" w:space="0" w:color="000000"/>
              <w:left w:val="single" w:sz="8" w:space="0" w:color="000000"/>
              <w:bottom w:val="single" w:sz="4" w:space="0" w:color="000000"/>
              <w:right w:val="single" w:sz="4" w:space="0" w:color="000000"/>
            </w:tcBorders>
          </w:tcPr>
          <w:p w14:paraId="0C6DC38A" w14:textId="77777777" w:rsidR="00DE0574" w:rsidRDefault="00DE0574">
            <w:pPr>
              <w:spacing w:line="259" w:lineRule="auto"/>
            </w:pPr>
            <w:r>
              <w:rPr>
                <w:rFonts w:ascii="Arial" w:eastAsia="Arial" w:hAnsi="Arial" w:cs="Arial"/>
                <w:b/>
              </w:rPr>
              <w:t>Day</w:t>
            </w:r>
            <w:r>
              <w:t xml:space="preserve"> (not to be claimed when a meal is provided) Receipts must be provided </w:t>
            </w:r>
          </w:p>
        </w:tc>
        <w:tc>
          <w:tcPr>
            <w:tcW w:w="4537" w:type="dxa"/>
            <w:tcBorders>
              <w:top w:val="single" w:sz="4" w:space="0" w:color="000000"/>
              <w:left w:val="single" w:sz="4" w:space="0" w:color="000000"/>
              <w:bottom w:val="single" w:sz="4" w:space="0" w:color="000000"/>
              <w:right w:val="single" w:sz="4" w:space="0" w:color="000000"/>
            </w:tcBorders>
          </w:tcPr>
          <w:p w14:paraId="69F330AA" w14:textId="77777777" w:rsidR="00DE0574" w:rsidRDefault="00DE0574">
            <w:pPr>
              <w:spacing w:line="259" w:lineRule="auto"/>
            </w:pPr>
            <w:r>
              <w:t xml:space="preserve">Over 5 hours, up to and including 10 hours </w:t>
            </w:r>
          </w:p>
        </w:tc>
        <w:tc>
          <w:tcPr>
            <w:tcW w:w="1022" w:type="dxa"/>
            <w:tcBorders>
              <w:top w:val="single" w:sz="4" w:space="0" w:color="000000"/>
              <w:left w:val="single" w:sz="4" w:space="0" w:color="000000"/>
              <w:bottom w:val="single" w:sz="4" w:space="0" w:color="000000"/>
              <w:right w:val="single" w:sz="8" w:space="0" w:color="000000"/>
            </w:tcBorders>
          </w:tcPr>
          <w:p w14:paraId="319ED80E" w14:textId="77777777" w:rsidR="00DE0574" w:rsidRDefault="00DE0574">
            <w:pPr>
              <w:spacing w:line="259" w:lineRule="auto"/>
              <w:ind w:right="55"/>
              <w:jc w:val="right"/>
            </w:pPr>
            <w:r>
              <w:t xml:space="preserve">£4.25 </w:t>
            </w:r>
          </w:p>
        </w:tc>
      </w:tr>
      <w:tr w:rsidR="00DE0574" w14:paraId="6506BF1B" w14:textId="77777777">
        <w:trPr>
          <w:trHeight w:val="574"/>
        </w:trPr>
        <w:tc>
          <w:tcPr>
            <w:tcW w:w="8903" w:type="dxa"/>
            <w:tcBorders>
              <w:top w:val="single" w:sz="4" w:space="0" w:color="000000"/>
              <w:left w:val="single" w:sz="8" w:space="0" w:color="000000"/>
              <w:bottom w:val="single" w:sz="4" w:space="0" w:color="000000"/>
              <w:right w:val="single" w:sz="4" w:space="0" w:color="000000"/>
            </w:tcBorders>
          </w:tcPr>
          <w:p w14:paraId="07220128" w14:textId="77777777" w:rsidR="00DE0574" w:rsidRDefault="00DE0574">
            <w:pPr>
              <w:spacing w:line="259" w:lineRule="auto"/>
            </w:pPr>
            <w:r>
              <w:rPr>
                <w:rFonts w:ascii="Arial" w:eastAsia="Arial" w:hAnsi="Arial" w:cs="Arial"/>
                <w:b/>
              </w:rPr>
              <w:t>Day</w:t>
            </w:r>
            <w:r>
              <w:t xml:space="preserve"> (limit reduces by £4.25 when a meal is provided, not to be claimed when two meals are provided) Receipts must be provided </w:t>
            </w:r>
          </w:p>
        </w:tc>
        <w:tc>
          <w:tcPr>
            <w:tcW w:w="4537" w:type="dxa"/>
            <w:tcBorders>
              <w:top w:val="single" w:sz="4" w:space="0" w:color="000000"/>
              <w:left w:val="single" w:sz="4" w:space="0" w:color="000000"/>
              <w:bottom w:val="single" w:sz="4" w:space="0" w:color="000000"/>
              <w:right w:val="single" w:sz="4" w:space="0" w:color="000000"/>
            </w:tcBorders>
          </w:tcPr>
          <w:p w14:paraId="3E931CF2" w14:textId="77777777" w:rsidR="00DE0574" w:rsidRDefault="00DE0574">
            <w:pPr>
              <w:spacing w:line="259" w:lineRule="auto"/>
            </w:pPr>
            <w:r>
              <w:t xml:space="preserve">Over 10 hours, up to and including 12 hours </w:t>
            </w:r>
          </w:p>
        </w:tc>
        <w:tc>
          <w:tcPr>
            <w:tcW w:w="1022" w:type="dxa"/>
            <w:tcBorders>
              <w:top w:val="single" w:sz="4" w:space="0" w:color="000000"/>
              <w:left w:val="single" w:sz="4" w:space="0" w:color="000000"/>
              <w:bottom w:val="single" w:sz="4" w:space="0" w:color="000000"/>
              <w:right w:val="single" w:sz="8" w:space="0" w:color="000000"/>
            </w:tcBorders>
          </w:tcPr>
          <w:p w14:paraId="2CCA3958" w14:textId="77777777" w:rsidR="00DE0574" w:rsidRDefault="00DE0574">
            <w:pPr>
              <w:spacing w:line="259" w:lineRule="auto"/>
              <w:ind w:right="55"/>
              <w:jc w:val="right"/>
            </w:pPr>
            <w:r>
              <w:t xml:space="preserve">£9.30 </w:t>
            </w:r>
          </w:p>
        </w:tc>
      </w:tr>
      <w:tr w:rsidR="00DE0574" w14:paraId="157EBC2C" w14:textId="77777777">
        <w:trPr>
          <w:trHeight w:val="823"/>
        </w:trPr>
        <w:tc>
          <w:tcPr>
            <w:tcW w:w="8903" w:type="dxa"/>
            <w:tcBorders>
              <w:top w:val="single" w:sz="4" w:space="0" w:color="000000"/>
              <w:left w:val="single" w:sz="8" w:space="0" w:color="000000"/>
              <w:bottom w:val="single" w:sz="4" w:space="0" w:color="000000"/>
              <w:right w:val="single" w:sz="4" w:space="0" w:color="000000"/>
            </w:tcBorders>
          </w:tcPr>
          <w:p w14:paraId="4EDE5C5A" w14:textId="77777777" w:rsidR="00DE0574" w:rsidRDefault="00DE0574">
            <w:pPr>
              <w:spacing w:line="259" w:lineRule="auto"/>
            </w:pPr>
            <w:r>
              <w:rPr>
                <w:rFonts w:ascii="Arial" w:eastAsia="Arial" w:hAnsi="Arial" w:cs="Arial"/>
                <w:b/>
              </w:rPr>
              <w:t>Day (start prior to 7.30am)</w:t>
            </w:r>
            <w:r>
              <w:t xml:space="preserve"> (limit reduces by £4.25 when a meal is provided, £9.30 when two meals are provided and not to be claimed when three meals are provided) Receipts must be provided </w:t>
            </w:r>
          </w:p>
        </w:tc>
        <w:tc>
          <w:tcPr>
            <w:tcW w:w="4537" w:type="dxa"/>
            <w:tcBorders>
              <w:top w:val="single" w:sz="4" w:space="0" w:color="000000"/>
              <w:left w:val="single" w:sz="4" w:space="0" w:color="000000"/>
              <w:bottom w:val="single" w:sz="4" w:space="0" w:color="000000"/>
              <w:right w:val="single" w:sz="4" w:space="0" w:color="000000"/>
            </w:tcBorders>
          </w:tcPr>
          <w:p w14:paraId="4389D7F7" w14:textId="77777777" w:rsidR="00DE0574" w:rsidRDefault="00DE0574">
            <w:pPr>
              <w:spacing w:line="259" w:lineRule="auto"/>
            </w:pPr>
            <w:r>
              <w:t xml:space="preserve">Over 12 hours, up to and including 15 hours </w:t>
            </w:r>
          </w:p>
        </w:tc>
        <w:tc>
          <w:tcPr>
            <w:tcW w:w="1022" w:type="dxa"/>
            <w:tcBorders>
              <w:top w:val="single" w:sz="4" w:space="0" w:color="000000"/>
              <w:left w:val="single" w:sz="4" w:space="0" w:color="000000"/>
              <w:bottom w:val="single" w:sz="4" w:space="0" w:color="000000"/>
              <w:right w:val="single" w:sz="8" w:space="0" w:color="000000"/>
            </w:tcBorders>
          </w:tcPr>
          <w:p w14:paraId="1A2EEE75" w14:textId="77777777" w:rsidR="00DE0574" w:rsidRDefault="00DE0574">
            <w:pPr>
              <w:spacing w:line="259" w:lineRule="auto"/>
              <w:ind w:right="55"/>
              <w:jc w:val="right"/>
            </w:pPr>
            <w:r>
              <w:t xml:space="preserve">£13.55 </w:t>
            </w:r>
          </w:p>
        </w:tc>
      </w:tr>
      <w:tr w:rsidR="00DE0574" w14:paraId="70B203CC" w14:textId="77777777">
        <w:trPr>
          <w:trHeight w:val="574"/>
        </w:trPr>
        <w:tc>
          <w:tcPr>
            <w:tcW w:w="8903" w:type="dxa"/>
            <w:tcBorders>
              <w:top w:val="single" w:sz="4" w:space="0" w:color="000000"/>
              <w:left w:val="single" w:sz="8" w:space="0" w:color="000000"/>
              <w:bottom w:val="single" w:sz="4" w:space="0" w:color="000000"/>
              <w:right w:val="single" w:sz="4" w:space="0" w:color="000000"/>
            </w:tcBorders>
          </w:tcPr>
          <w:p w14:paraId="3A05AA45" w14:textId="77777777" w:rsidR="00DE0574" w:rsidRDefault="00DE0574">
            <w:pPr>
              <w:spacing w:line="259" w:lineRule="auto"/>
              <w:ind w:right="15"/>
            </w:pPr>
            <w:r>
              <w:rPr>
                <w:rFonts w:ascii="Arial" w:eastAsia="Arial" w:hAnsi="Arial" w:cs="Arial"/>
                <w:b/>
              </w:rPr>
              <w:t>24 Hour (Daily rate)</w:t>
            </w:r>
            <w:r>
              <w:t xml:space="preserve"> (limit reduces by £4.25 where lunch is provided and £13.55 if evening meal is provided) Receipts must be provided </w:t>
            </w:r>
          </w:p>
        </w:tc>
        <w:tc>
          <w:tcPr>
            <w:tcW w:w="4537" w:type="dxa"/>
            <w:tcBorders>
              <w:top w:val="single" w:sz="4" w:space="0" w:color="000000"/>
              <w:left w:val="single" w:sz="4" w:space="0" w:color="000000"/>
              <w:bottom w:val="single" w:sz="4" w:space="0" w:color="000000"/>
              <w:right w:val="single" w:sz="4" w:space="0" w:color="000000"/>
            </w:tcBorders>
          </w:tcPr>
          <w:p w14:paraId="0661DB15" w14:textId="77777777" w:rsidR="00DE0574" w:rsidRDefault="00DE0574">
            <w:pPr>
              <w:spacing w:line="259" w:lineRule="auto"/>
            </w:pPr>
            <w:r>
              <w:t xml:space="preserve">24 hours </w:t>
            </w:r>
          </w:p>
        </w:tc>
        <w:tc>
          <w:tcPr>
            <w:tcW w:w="1022" w:type="dxa"/>
            <w:tcBorders>
              <w:top w:val="single" w:sz="4" w:space="0" w:color="000000"/>
              <w:left w:val="single" w:sz="4" w:space="0" w:color="000000"/>
              <w:bottom w:val="single" w:sz="4" w:space="0" w:color="000000"/>
              <w:right w:val="single" w:sz="8" w:space="0" w:color="000000"/>
            </w:tcBorders>
          </w:tcPr>
          <w:p w14:paraId="731E6913" w14:textId="77777777" w:rsidR="00DE0574" w:rsidRDefault="00DE0574">
            <w:pPr>
              <w:spacing w:line="259" w:lineRule="auto"/>
              <w:ind w:right="55"/>
              <w:jc w:val="right"/>
            </w:pPr>
            <w:r>
              <w:t xml:space="preserve">£25.00 </w:t>
            </w:r>
          </w:p>
        </w:tc>
      </w:tr>
      <w:tr w:rsidR="00DE0574" w14:paraId="70A9765A" w14:textId="77777777">
        <w:trPr>
          <w:trHeight w:val="576"/>
        </w:trPr>
        <w:tc>
          <w:tcPr>
            <w:tcW w:w="8903" w:type="dxa"/>
            <w:tcBorders>
              <w:top w:val="single" w:sz="4" w:space="0" w:color="000000"/>
              <w:left w:val="single" w:sz="8" w:space="0" w:color="000000"/>
              <w:bottom w:val="single" w:sz="8" w:space="0" w:color="000000"/>
              <w:right w:val="single" w:sz="4" w:space="0" w:color="000000"/>
            </w:tcBorders>
          </w:tcPr>
          <w:p w14:paraId="784899B9" w14:textId="77777777" w:rsidR="00DE0574" w:rsidRDefault="00DE0574">
            <w:pPr>
              <w:spacing w:line="259" w:lineRule="auto"/>
            </w:pPr>
            <w:r>
              <w:rPr>
                <w:rFonts w:ascii="Arial" w:eastAsia="Arial" w:hAnsi="Arial" w:cs="Arial"/>
                <w:b/>
              </w:rPr>
              <w:t xml:space="preserve">24 Hour – Staying with friends and relatives (non-commercial accommodation) </w:t>
            </w:r>
            <w:r>
              <w:t xml:space="preserve">– receipts do not need to be provided </w:t>
            </w:r>
          </w:p>
        </w:tc>
        <w:tc>
          <w:tcPr>
            <w:tcW w:w="4537" w:type="dxa"/>
            <w:tcBorders>
              <w:top w:val="single" w:sz="4" w:space="0" w:color="000000"/>
              <w:left w:val="single" w:sz="4" w:space="0" w:color="000000"/>
              <w:bottom w:val="single" w:sz="8" w:space="0" w:color="000000"/>
              <w:right w:val="single" w:sz="4" w:space="0" w:color="000000"/>
            </w:tcBorders>
          </w:tcPr>
          <w:p w14:paraId="143E4EB6" w14:textId="77777777" w:rsidR="00DE0574" w:rsidRDefault="00DE0574">
            <w:pPr>
              <w:spacing w:line="259" w:lineRule="auto"/>
            </w:pPr>
            <w:r>
              <w:t xml:space="preserve">24 hours </w:t>
            </w:r>
          </w:p>
        </w:tc>
        <w:tc>
          <w:tcPr>
            <w:tcW w:w="1022" w:type="dxa"/>
            <w:tcBorders>
              <w:top w:val="single" w:sz="4" w:space="0" w:color="000000"/>
              <w:left w:val="single" w:sz="4" w:space="0" w:color="000000"/>
              <w:bottom w:val="single" w:sz="8" w:space="0" w:color="000000"/>
              <w:right w:val="single" w:sz="8" w:space="0" w:color="000000"/>
            </w:tcBorders>
          </w:tcPr>
          <w:p w14:paraId="355E6360" w14:textId="77777777" w:rsidR="00DE0574" w:rsidRDefault="00DE0574">
            <w:pPr>
              <w:spacing w:line="259" w:lineRule="auto"/>
              <w:ind w:right="57"/>
              <w:jc w:val="right"/>
            </w:pPr>
            <w:r>
              <w:t xml:space="preserve">£25.00 </w:t>
            </w:r>
          </w:p>
          <w:p w14:paraId="011729C1" w14:textId="77777777" w:rsidR="00DE0574" w:rsidRDefault="00DE0574">
            <w:pPr>
              <w:spacing w:line="259" w:lineRule="auto"/>
              <w:ind w:left="14"/>
              <w:jc w:val="both"/>
            </w:pPr>
            <w:r>
              <w:t xml:space="preserve">Flat Rate </w:t>
            </w:r>
          </w:p>
        </w:tc>
      </w:tr>
    </w:tbl>
    <w:p w14:paraId="302E3F1A" w14:textId="77777777" w:rsidR="00DE0574" w:rsidRDefault="00DE0574">
      <w:pPr>
        <w:spacing w:line="259" w:lineRule="auto"/>
      </w:pPr>
      <w:r>
        <w:rPr>
          <w:sz w:val="8"/>
        </w:rPr>
        <w:t xml:space="preserve"> </w:t>
      </w:r>
    </w:p>
    <w:tbl>
      <w:tblPr>
        <w:tblStyle w:val="TableGrid0"/>
        <w:tblW w:w="13440" w:type="dxa"/>
        <w:tblInd w:w="0" w:type="dxa"/>
        <w:tblCellMar>
          <w:top w:w="45" w:type="dxa"/>
          <w:left w:w="58" w:type="dxa"/>
          <w:right w:w="115" w:type="dxa"/>
        </w:tblCellMar>
        <w:tblLook w:val="04A0" w:firstRow="1" w:lastRow="0" w:firstColumn="1" w:lastColumn="0" w:noHBand="0" w:noVBand="1"/>
      </w:tblPr>
      <w:tblGrid>
        <w:gridCol w:w="5103"/>
        <w:gridCol w:w="8337"/>
      </w:tblGrid>
      <w:tr w:rsidR="00DE0574" w14:paraId="406E2A07" w14:textId="77777777">
        <w:trPr>
          <w:trHeight w:val="329"/>
        </w:trPr>
        <w:tc>
          <w:tcPr>
            <w:tcW w:w="5103" w:type="dxa"/>
            <w:tcBorders>
              <w:top w:val="single" w:sz="8" w:space="0" w:color="000000"/>
              <w:left w:val="single" w:sz="8" w:space="0" w:color="000000"/>
              <w:bottom w:val="single" w:sz="8" w:space="0" w:color="000000"/>
              <w:right w:val="single" w:sz="4" w:space="0" w:color="000000"/>
            </w:tcBorders>
          </w:tcPr>
          <w:p w14:paraId="793796BE" w14:textId="77777777" w:rsidR="00DE0574" w:rsidRDefault="00DE0574">
            <w:pPr>
              <w:spacing w:line="259" w:lineRule="auto"/>
            </w:pPr>
            <w:r>
              <w:rPr>
                <w:rFonts w:ascii="Arial" w:eastAsia="Arial" w:hAnsi="Arial" w:cs="Arial"/>
                <w:b/>
              </w:rPr>
              <w:t>Overnight</w:t>
            </w:r>
            <w:r>
              <w:t xml:space="preserve"> (Personal Incidental Expenses) </w:t>
            </w:r>
          </w:p>
        </w:tc>
        <w:tc>
          <w:tcPr>
            <w:tcW w:w="8337" w:type="dxa"/>
            <w:tcBorders>
              <w:top w:val="single" w:sz="8" w:space="0" w:color="000000"/>
              <w:left w:val="single" w:sz="4" w:space="0" w:color="000000"/>
              <w:bottom w:val="single" w:sz="8" w:space="0" w:color="000000"/>
              <w:right w:val="single" w:sz="8" w:space="0" w:color="000000"/>
            </w:tcBorders>
          </w:tcPr>
          <w:p w14:paraId="649EF01B" w14:textId="77777777" w:rsidR="00DE0574" w:rsidRDefault="00DE0574">
            <w:pPr>
              <w:spacing w:line="259" w:lineRule="auto"/>
            </w:pPr>
            <w:r>
              <w:t xml:space="preserve">£5 in UK and £10 outside UK. Receipts must be provided </w:t>
            </w:r>
          </w:p>
        </w:tc>
      </w:tr>
    </w:tbl>
    <w:p w14:paraId="5D4F2FCC" w14:textId="77777777" w:rsidR="00DE0574" w:rsidRDefault="00DE0574">
      <w:pPr>
        <w:spacing w:line="259" w:lineRule="auto"/>
      </w:pPr>
      <w:r>
        <w:rPr>
          <w:sz w:val="8"/>
        </w:rPr>
        <w:t xml:space="preserve"> </w:t>
      </w:r>
    </w:p>
    <w:tbl>
      <w:tblPr>
        <w:tblStyle w:val="TableGrid0"/>
        <w:tblW w:w="13440" w:type="dxa"/>
        <w:tblInd w:w="0" w:type="dxa"/>
        <w:tblCellMar>
          <w:top w:w="38" w:type="dxa"/>
          <w:left w:w="58" w:type="dxa"/>
        </w:tblCellMar>
        <w:tblLook w:val="04A0" w:firstRow="1" w:lastRow="0" w:firstColumn="1" w:lastColumn="0" w:noHBand="0" w:noVBand="1"/>
      </w:tblPr>
      <w:tblGrid>
        <w:gridCol w:w="3404"/>
        <w:gridCol w:w="1700"/>
        <w:gridCol w:w="1135"/>
        <w:gridCol w:w="7201"/>
      </w:tblGrid>
      <w:tr w:rsidR="00DE0574" w14:paraId="35742F78" w14:textId="77777777">
        <w:trPr>
          <w:trHeight w:val="328"/>
        </w:trPr>
        <w:tc>
          <w:tcPr>
            <w:tcW w:w="3404" w:type="dxa"/>
            <w:vMerge w:val="restart"/>
            <w:tcBorders>
              <w:top w:val="single" w:sz="8" w:space="0" w:color="000000"/>
              <w:left w:val="single" w:sz="8" w:space="0" w:color="000000"/>
              <w:bottom w:val="single" w:sz="4" w:space="0" w:color="000000"/>
              <w:right w:val="single" w:sz="4" w:space="0" w:color="000000"/>
            </w:tcBorders>
          </w:tcPr>
          <w:p w14:paraId="41E99C78" w14:textId="77777777" w:rsidR="00DE0574" w:rsidRDefault="00DE0574">
            <w:pPr>
              <w:spacing w:line="259" w:lineRule="auto"/>
            </w:pPr>
            <w:r>
              <w:rPr>
                <w:rFonts w:ascii="Arial" w:eastAsia="Arial" w:hAnsi="Arial" w:cs="Arial"/>
                <w:b/>
              </w:rPr>
              <w:t xml:space="preserve">Overnight </w:t>
            </w:r>
            <w:proofErr w:type="gramStart"/>
            <w:r>
              <w:rPr>
                <w:rFonts w:ascii="Arial" w:eastAsia="Arial" w:hAnsi="Arial" w:cs="Arial"/>
                <w:b/>
              </w:rPr>
              <w:t>Accommodation</w:t>
            </w:r>
            <w:r>
              <w:t xml:space="preserve">  (</w:t>
            </w:r>
            <w:proofErr w:type="gramEnd"/>
            <w:r>
              <w:t xml:space="preserve">Hotel accommodation) * </w:t>
            </w:r>
          </w:p>
        </w:tc>
        <w:tc>
          <w:tcPr>
            <w:tcW w:w="1700" w:type="dxa"/>
            <w:tcBorders>
              <w:top w:val="single" w:sz="8" w:space="0" w:color="000000"/>
              <w:left w:val="single" w:sz="4" w:space="0" w:color="000000"/>
              <w:bottom w:val="single" w:sz="4" w:space="0" w:color="000000"/>
              <w:right w:val="single" w:sz="4" w:space="0" w:color="000000"/>
            </w:tcBorders>
          </w:tcPr>
          <w:p w14:paraId="3A248EFF" w14:textId="77777777" w:rsidR="00DE0574" w:rsidRDefault="00DE0574">
            <w:pPr>
              <w:spacing w:line="259" w:lineRule="auto"/>
            </w:pPr>
            <w:r>
              <w:t xml:space="preserve">London  </w:t>
            </w:r>
          </w:p>
        </w:tc>
        <w:tc>
          <w:tcPr>
            <w:tcW w:w="1135" w:type="dxa"/>
            <w:tcBorders>
              <w:top w:val="single" w:sz="8" w:space="0" w:color="000000"/>
              <w:left w:val="single" w:sz="4" w:space="0" w:color="000000"/>
              <w:bottom w:val="single" w:sz="4" w:space="0" w:color="000000"/>
              <w:right w:val="single" w:sz="4" w:space="0" w:color="000000"/>
            </w:tcBorders>
          </w:tcPr>
          <w:p w14:paraId="278E9997" w14:textId="77777777" w:rsidR="00DE0574" w:rsidRDefault="00DE0574">
            <w:pPr>
              <w:spacing w:line="259" w:lineRule="auto"/>
              <w:ind w:right="55"/>
              <w:jc w:val="right"/>
            </w:pPr>
            <w:r>
              <w:t xml:space="preserve">£125.00 </w:t>
            </w:r>
          </w:p>
        </w:tc>
        <w:tc>
          <w:tcPr>
            <w:tcW w:w="7201" w:type="dxa"/>
            <w:vMerge w:val="restart"/>
            <w:tcBorders>
              <w:top w:val="single" w:sz="4" w:space="0" w:color="000000"/>
              <w:left w:val="single" w:sz="4" w:space="0" w:color="000000"/>
              <w:bottom w:val="single" w:sz="4" w:space="0" w:color="000000"/>
              <w:right w:val="single" w:sz="4" w:space="0" w:color="000000"/>
            </w:tcBorders>
          </w:tcPr>
          <w:p w14:paraId="24A6FE3D" w14:textId="77777777" w:rsidR="00DE0574" w:rsidRDefault="00DE0574">
            <w:pPr>
              <w:spacing w:line="259" w:lineRule="auto"/>
              <w:ind w:left="228" w:right="52" w:hanging="228"/>
            </w:pPr>
            <w:r>
              <w:t xml:space="preserve">* Only to be used when booking cannot be made through travel provider and subject to approval.  Overnight accommodation rates include VAT.  Receipts must be provided </w:t>
            </w:r>
          </w:p>
        </w:tc>
      </w:tr>
      <w:tr w:rsidR="00DE0574" w14:paraId="767B4CA3" w14:textId="77777777">
        <w:trPr>
          <w:trHeight w:val="317"/>
        </w:trPr>
        <w:tc>
          <w:tcPr>
            <w:tcW w:w="0" w:type="auto"/>
            <w:vMerge/>
            <w:tcBorders>
              <w:top w:val="nil"/>
              <w:left w:val="single" w:sz="8" w:space="0" w:color="000000"/>
              <w:bottom w:val="single" w:sz="4" w:space="0" w:color="000000"/>
              <w:right w:val="single" w:sz="4" w:space="0" w:color="000000"/>
            </w:tcBorders>
          </w:tcPr>
          <w:p w14:paraId="454DE91B" w14:textId="77777777" w:rsidR="00DE0574" w:rsidRDefault="00DE0574">
            <w:pPr>
              <w:spacing w:after="160" w:line="259" w:lineRule="auto"/>
            </w:pPr>
          </w:p>
        </w:tc>
        <w:tc>
          <w:tcPr>
            <w:tcW w:w="1700" w:type="dxa"/>
            <w:tcBorders>
              <w:top w:val="single" w:sz="4" w:space="0" w:color="000000"/>
              <w:left w:val="single" w:sz="4" w:space="0" w:color="000000"/>
              <w:bottom w:val="single" w:sz="4" w:space="0" w:color="000000"/>
              <w:right w:val="single" w:sz="4" w:space="0" w:color="000000"/>
            </w:tcBorders>
          </w:tcPr>
          <w:p w14:paraId="58F49AD5" w14:textId="77777777" w:rsidR="00DE0574" w:rsidRDefault="00DE0574">
            <w:pPr>
              <w:spacing w:line="259" w:lineRule="auto"/>
            </w:pPr>
            <w:r>
              <w:t xml:space="preserve">Elsewhere  </w:t>
            </w:r>
          </w:p>
        </w:tc>
        <w:tc>
          <w:tcPr>
            <w:tcW w:w="1135" w:type="dxa"/>
            <w:tcBorders>
              <w:top w:val="single" w:sz="4" w:space="0" w:color="000000"/>
              <w:left w:val="single" w:sz="4" w:space="0" w:color="000000"/>
              <w:bottom w:val="single" w:sz="4" w:space="0" w:color="000000"/>
              <w:right w:val="single" w:sz="4" w:space="0" w:color="000000"/>
            </w:tcBorders>
          </w:tcPr>
          <w:p w14:paraId="3AE4B80B" w14:textId="77777777" w:rsidR="00DE0574" w:rsidRDefault="00DE0574">
            <w:pPr>
              <w:spacing w:line="259" w:lineRule="auto"/>
              <w:ind w:right="55"/>
              <w:jc w:val="right"/>
            </w:pPr>
            <w:r>
              <w:t xml:space="preserve">£87.00 </w:t>
            </w:r>
          </w:p>
        </w:tc>
        <w:tc>
          <w:tcPr>
            <w:tcW w:w="0" w:type="auto"/>
            <w:vMerge/>
            <w:tcBorders>
              <w:top w:val="nil"/>
              <w:left w:val="single" w:sz="4" w:space="0" w:color="000000"/>
              <w:bottom w:val="nil"/>
              <w:right w:val="single" w:sz="4" w:space="0" w:color="000000"/>
            </w:tcBorders>
          </w:tcPr>
          <w:p w14:paraId="73754F97" w14:textId="77777777" w:rsidR="00DE0574" w:rsidRDefault="00DE0574">
            <w:pPr>
              <w:spacing w:after="160" w:line="259" w:lineRule="auto"/>
            </w:pPr>
          </w:p>
        </w:tc>
      </w:tr>
      <w:tr w:rsidR="00DE0574" w14:paraId="027CA540" w14:textId="77777777">
        <w:trPr>
          <w:trHeight w:val="319"/>
        </w:trPr>
        <w:tc>
          <w:tcPr>
            <w:tcW w:w="3404" w:type="dxa"/>
            <w:tcBorders>
              <w:top w:val="single" w:sz="4" w:space="0" w:color="000000"/>
              <w:left w:val="single" w:sz="8" w:space="0" w:color="000000"/>
              <w:bottom w:val="single" w:sz="4" w:space="0" w:color="000000"/>
              <w:right w:val="single" w:sz="4" w:space="0" w:color="000000"/>
            </w:tcBorders>
          </w:tcPr>
          <w:p w14:paraId="733801EC" w14:textId="77777777" w:rsidR="00DE0574" w:rsidRDefault="00DE0574">
            <w:pPr>
              <w:spacing w:line="259" w:lineRule="auto"/>
            </w:pPr>
            <w:r>
              <w:rPr>
                <w:rFonts w:ascii="Arial" w:eastAsia="Arial" w:hAnsi="Arial" w:cs="Arial"/>
                <w:b/>
              </w:rPr>
              <w:t>Lodging Allowance</w:t>
            </w:r>
            <w:r>
              <w:t xml:space="preserve"> (Limit)  </w:t>
            </w:r>
          </w:p>
        </w:tc>
        <w:tc>
          <w:tcPr>
            <w:tcW w:w="1700" w:type="dxa"/>
            <w:tcBorders>
              <w:top w:val="single" w:sz="4" w:space="0" w:color="000000"/>
              <w:left w:val="single" w:sz="4" w:space="0" w:color="000000"/>
              <w:bottom w:val="single" w:sz="4" w:space="0" w:color="000000"/>
              <w:right w:val="single" w:sz="4" w:space="0" w:color="000000"/>
            </w:tcBorders>
          </w:tcPr>
          <w:p w14:paraId="46AEAC8D" w14:textId="77777777" w:rsidR="00DE0574" w:rsidRDefault="00DE0574">
            <w:pPr>
              <w:spacing w:line="259" w:lineRule="auto"/>
            </w:pPr>
            <w:r>
              <w:t xml:space="preserve">Nationwide </w:t>
            </w:r>
          </w:p>
        </w:tc>
        <w:tc>
          <w:tcPr>
            <w:tcW w:w="1135" w:type="dxa"/>
            <w:tcBorders>
              <w:top w:val="single" w:sz="4" w:space="0" w:color="000000"/>
              <w:left w:val="single" w:sz="4" w:space="0" w:color="000000"/>
              <w:bottom w:val="single" w:sz="4" w:space="0" w:color="000000"/>
              <w:right w:val="single" w:sz="4" w:space="0" w:color="000000"/>
            </w:tcBorders>
          </w:tcPr>
          <w:p w14:paraId="361E73C4" w14:textId="77777777" w:rsidR="00DE0574" w:rsidRDefault="00DE0574">
            <w:pPr>
              <w:spacing w:line="259" w:lineRule="auto"/>
              <w:ind w:right="55"/>
              <w:jc w:val="right"/>
            </w:pPr>
            <w:r>
              <w:t xml:space="preserve">£42.25 </w:t>
            </w:r>
          </w:p>
        </w:tc>
        <w:tc>
          <w:tcPr>
            <w:tcW w:w="0" w:type="auto"/>
            <w:vMerge/>
            <w:tcBorders>
              <w:top w:val="nil"/>
              <w:left w:val="single" w:sz="4" w:space="0" w:color="000000"/>
              <w:bottom w:val="single" w:sz="4" w:space="0" w:color="000000"/>
              <w:right w:val="single" w:sz="4" w:space="0" w:color="000000"/>
            </w:tcBorders>
          </w:tcPr>
          <w:p w14:paraId="494BF82D" w14:textId="77777777" w:rsidR="00DE0574" w:rsidRDefault="00DE0574">
            <w:pPr>
              <w:spacing w:after="160" w:line="259" w:lineRule="auto"/>
            </w:pPr>
          </w:p>
        </w:tc>
      </w:tr>
    </w:tbl>
    <w:p w14:paraId="02DC45FF" w14:textId="77777777" w:rsidR="00DE0574" w:rsidRDefault="00DE0574">
      <w:pPr>
        <w:spacing w:line="259" w:lineRule="auto"/>
      </w:pPr>
      <w:r>
        <w:rPr>
          <w:sz w:val="8"/>
        </w:rPr>
        <w:t xml:space="preserve"> </w:t>
      </w:r>
    </w:p>
    <w:tbl>
      <w:tblPr>
        <w:tblStyle w:val="TableGrid0"/>
        <w:tblW w:w="5103" w:type="dxa"/>
        <w:tblInd w:w="0" w:type="dxa"/>
        <w:tblCellMar>
          <w:top w:w="45" w:type="dxa"/>
          <w:left w:w="58" w:type="dxa"/>
          <w:right w:w="115" w:type="dxa"/>
        </w:tblCellMar>
        <w:tblLook w:val="04A0" w:firstRow="1" w:lastRow="0" w:firstColumn="1" w:lastColumn="0" w:noHBand="0" w:noVBand="1"/>
      </w:tblPr>
      <w:tblGrid>
        <w:gridCol w:w="3403"/>
        <w:gridCol w:w="1700"/>
      </w:tblGrid>
      <w:tr w:rsidR="00DE0574" w14:paraId="2CBAEC4E" w14:textId="77777777">
        <w:trPr>
          <w:trHeight w:val="329"/>
        </w:trPr>
        <w:tc>
          <w:tcPr>
            <w:tcW w:w="3404" w:type="dxa"/>
            <w:tcBorders>
              <w:top w:val="single" w:sz="8" w:space="0" w:color="000000"/>
              <w:left w:val="single" w:sz="8" w:space="0" w:color="000000"/>
              <w:bottom w:val="single" w:sz="8" w:space="0" w:color="000000"/>
              <w:right w:val="single" w:sz="4" w:space="0" w:color="000000"/>
            </w:tcBorders>
          </w:tcPr>
          <w:p w14:paraId="5775EE87" w14:textId="77777777" w:rsidR="00DE0574" w:rsidRDefault="00DE0574">
            <w:pPr>
              <w:spacing w:line="259" w:lineRule="auto"/>
            </w:pPr>
            <w:r>
              <w:rPr>
                <w:rFonts w:ascii="Arial" w:eastAsia="Arial" w:hAnsi="Arial" w:cs="Arial"/>
                <w:b/>
              </w:rPr>
              <w:lastRenderedPageBreak/>
              <w:t xml:space="preserve">Retention of room allowance </w:t>
            </w:r>
          </w:p>
        </w:tc>
        <w:tc>
          <w:tcPr>
            <w:tcW w:w="1700" w:type="dxa"/>
            <w:tcBorders>
              <w:top w:val="single" w:sz="8" w:space="0" w:color="000000"/>
              <w:left w:val="single" w:sz="4" w:space="0" w:color="000000"/>
              <w:bottom w:val="single" w:sz="8" w:space="0" w:color="000000"/>
              <w:right w:val="single" w:sz="8" w:space="0" w:color="000000"/>
            </w:tcBorders>
          </w:tcPr>
          <w:p w14:paraId="624C85EE" w14:textId="77777777" w:rsidR="00DE0574" w:rsidRDefault="00DE0574">
            <w:pPr>
              <w:spacing w:line="259" w:lineRule="auto"/>
            </w:pPr>
            <w:r>
              <w:t xml:space="preserve">£6.05 per day </w:t>
            </w:r>
          </w:p>
        </w:tc>
      </w:tr>
    </w:tbl>
    <w:p w14:paraId="1A0834F2" w14:textId="77777777" w:rsidR="00DE0574" w:rsidRDefault="00DE0574">
      <w:pPr>
        <w:spacing w:line="259" w:lineRule="auto"/>
      </w:pPr>
      <w:r>
        <w:rPr>
          <w:sz w:val="8"/>
        </w:rPr>
        <w:t xml:space="preserve"> </w:t>
      </w:r>
      <w:r>
        <w:rPr>
          <w:sz w:val="8"/>
        </w:rPr>
        <w:tab/>
      </w:r>
      <w:r>
        <w:rPr>
          <w:sz w:val="6"/>
        </w:rPr>
        <w:t xml:space="preserve"> </w:t>
      </w:r>
    </w:p>
    <w:tbl>
      <w:tblPr>
        <w:tblStyle w:val="TableGrid0"/>
        <w:tblW w:w="14462" w:type="dxa"/>
        <w:tblInd w:w="0" w:type="dxa"/>
        <w:tblLook w:val="04A0" w:firstRow="1" w:lastRow="0" w:firstColumn="1" w:lastColumn="0" w:noHBand="0" w:noVBand="1"/>
      </w:tblPr>
      <w:tblGrid>
        <w:gridCol w:w="7677"/>
        <w:gridCol w:w="15595"/>
      </w:tblGrid>
      <w:tr w:rsidR="00DE0574" w14:paraId="55424324" w14:textId="77777777">
        <w:trPr>
          <w:trHeight w:val="1248"/>
        </w:trPr>
        <w:tc>
          <w:tcPr>
            <w:tcW w:w="7799" w:type="dxa"/>
            <w:tcBorders>
              <w:top w:val="nil"/>
              <w:left w:val="nil"/>
              <w:bottom w:val="nil"/>
              <w:right w:val="nil"/>
            </w:tcBorders>
          </w:tcPr>
          <w:p w14:paraId="47E3DBC4" w14:textId="77777777" w:rsidR="00DE0574" w:rsidRDefault="00DE0574">
            <w:pPr>
              <w:spacing w:line="259" w:lineRule="auto"/>
              <w:ind w:left="-1133" w:right="142"/>
            </w:pPr>
          </w:p>
          <w:tbl>
            <w:tblPr>
              <w:tblStyle w:val="TableGrid0"/>
              <w:tblW w:w="7657" w:type="dxa"/>
              <w:tblInd w:w="0" w:type="dxa"/>
              <w:tblCellMar>
                <w:top w:w="41" w:type="dxa"/>
                <w:left w:w="58" w:type="dxa"/>
                <w:right w:w="115" w:type="dxa"/>
              </w:tblCellMar>
              <w:tblLook w:val="04A0" w:firstRow="1" w:lastRow="0" w:firstColumn="1" w:lastColumn="0" w:noHBand="0" w:noVBand="1"/>
            </w:tblPr>
            <w:tblGrid>
              <w:gridCol w:w="2721"/>
              <w:gridCol w:w="2497"/>
              <w:gridCol w:w="2439"/>
            </w:tblGrid>
            <w:tr w:rsidR="00DE0574" w14:paraId="1E43DC30" w14:textId="77777777">
              <w:trPr>
                <w:trHeight w:val="581"/>
              </w:trPr>
              <w:tc>
                <w:tcPr>
                  <w:tcW w:w="2722" w:type="dxa"/>
                  <w:tcBorders>
                    <w:top w:val="single" w:sz="8" w:space="0" w:color="000000"/>
                    <w:left w:val="single" w:sz="8" w:space="0" w:color="000000"/>
                    <w:bottom w:val="single" w:sz="8" w:space="0" w:color="000000"/>
                    <w:right w:val="single" w:sz="4" w:space="0" w:color="000000"/>
                  </w:tcBorders>
                </w:tcPr>
                <w:p w14:paraId="0B72BC5B" w14:textId="77777777" w:rsidR="00DE0574" w:rsidRDefault="00DE0574">
                  <w:pPr>
                    <w:spacing w:line="259" w:lineRule="auto"/>
                  </w:pPr>
                  <w:r>
                    <w:rPr>
                      <w:rFonts w:ascii="Arial" w:eastAsia="Arial" w:hAnsi="Arial" w:cs="Arial"/>
                      <w:b/>
                    </w:rPr>
                    <w:t xml:space="preserve">Mileage rates </w:t>
                  </w:r>
                </w:p>
              </w:tc>
              <w:tc>
                <w:tcPr>
                  <w:tcW w:w="2497" w:type="dxa"/>
                  <w:tcBorders>
                    <w:top w:val="single" w:sz="8" w:space="0" w:color="000000"/>
                    <w:left w:val="single" w:sz="4" w:space="0" w:color="000000"/>
                    <w:bottom w:val="single" w:sz="8" w:space="0" w:color="000000"/>
                    <w:right w:val="single" w:sz="4" w:space="0" w:color="000000"/>
                  </w:tcBorders>
                </w:tcPr>
                <w:p w14:paraId="4BB0B3D8" w14:textId="77777777" w:rsidR="00DE0574" w:rsidRDefault="00DE0574">
                  <w:pPr>
                    <w:spacing w:line="259" w:lineRule="auto"/>
                  </w:pPr>
                  <w:r>
                    <w:rPr>
                      <w:rFonts w:ascii="Arial" w:eastAsia="Arial" w:hAnsi="Arial" w:cs="Arial"/>
                      <w:b/>
                    </w:rPr>
                    <w:t xml:space="preserve">First 10,000 miles (pence per mile) </w:t>
                  </w:r>
                </w:p>
              </w:tc>
              <w:tc>
                <w:tcPr>
                  <w:tcW w:w="2439" w:type="dxa"/>
                  <w:tcBorders>
                    <w:top w:val="single" w:sz="8" w:space="0" w:color="000000"/>
                    <w:left w:val="single" w:sz="4" w:space="0" w:color="000000"/>
                    <w:bottom w:val="single" w:sz="8" w:space="0" w:color="000000"/>
                    <w:right w:val="single" w:sz="8" w:space="0" w:color="000000"/>
                  </w:tcBorders>
                </w:tcPr>
                <w:p w14:paraId="54F03591" w14:textId="77777777" w:rsidR="00DE0574" w:rsidRDefault="00DE0574">
                  <w:pPr>
                    <w:spacing w:line="259" w:lineRule="auto"/>
                  </w:pPr>
                  <w:r>
                    <w:rPr>
                      <w:rFonts w:ascii="Arial" w:eastAsia="Arial" w:hAnsi="Arial" w:cs="Arial"/>
                      <w:b/>
                    </w:rPr>
                    <w:t xml:space="preserve">Additional miles (pence per mile) </w:t>
                  </w:r>
                </w:p>
              </w:tc>
            </w:tr>
            <w:tr w:rsidR="00DE0574" w14:paraId="41089B4E" w14:textId="77777777">
              <w:trPr>
                <w:trHeight w:val="324"/>
              </w:trPr>
              <w:tc>
                <w:tcPr>
                  <w:tcW w:w="2722" w:type="dxa"/>
                  <w:tcBorders>
                    <w:top w:val="single" w:sz="8" w:space="0" w:color="000000"/>
                    <w:left w:val="single" w:sz="8" w:space="0" w:color="000000"/>
                    <w:bottom w:val="single" w:sz="4" w:space="0" w:color="000000"/>
                    <w:right w:val="single" w:sz="4" w:space="0" w:color="000000"/>
                  </w:tcBorders>
                </w:tcPr>
                <w:p w14:paraId="2C62CF1E" w14:textId="77777777" w:rsidR="00DE0574" w:rsidRDefault="00DE0574">
                  <w:pPr>
                    <w:spacing w:line="259" w:lineRule="auto"/>
                  </w:pPr>
                  <w:r>
                    <w:t xml:space="preserve">Standard Rate </w:t>
                  </w:r>
                </w:p>
              </w:tc>
              <w:tc>
                <w:tcPr>
                  <w:tcW w:w="2497" w:type="dxa"/>
                  <w:tcBorders>
                    <w:top w:val="single" w:sz="8" w:space="0" w:color="000000"/>
                    <w:left w:val="single" w:sz="4" w:space="0" w:color="000000"/>
                    <w:bottom w:val="single" w:sz="4" w:space="0" w:color="000000"/>
                    <w:right w:val="single" w:sz="4" w:space="0" w:color="000000"/>
                  </w:tcBorders>
                </w:tcPr>
                <w:p w14:paraId="65B075C8" w14:textId="77777777" w:rsidR="00DE0574" w:rsidRDefault="00DE0574">
                  <w:pPr>
                    <w:spacing w:line="259" w:lineRule="auto"/>
                  </w:pPr>
                  <w:r>
                    <w:t xml:space="preserve">45 </w:t>
                  </w:r>
                </w:p>
              </w:tc>
              <w:tc>
                <w:tcPr>
                  <w:tcW w:w="2439" w:type="dxa"/>
                  <w:tcBorders>
                    <w:top w:val="single" w:sz="8" w:space="0" w:color="000000"/>
                    <w:left w:val="single" w:sz="4" w:space="0" w:color="000000"/>
                    <w:bottom w:val="single" w:sz="4" w:space="0" w:color="000000"/>
                    <w:right w:val="single" w:sz="8" w:space="0" w:color="000000"/>
                  </w:tcBorders>
                </w:tcPr>
                <w:p w14:paraId="3DA3693A" w14:textId="77777777" w:rsidR="00DE0574" w:rsidRDefault="00DE0574">
                  <w:pPr>
                    <w:spacing w:line="259" w:lineRule="auto"/>
                  </w:pPr>
                  <w:r>
                    <w:t xml:space="preserve">25 </w:t>
                  </w:r>
                </w:p>
              </w:tc>
            </w:tr>
            <w:tr w:rsidR="00DE0574" w14:paraId="620B6773" w14:textId="77777777">
              <w:trPr>
                <w:trHeight w:val="320"/>
              </w:trPr>
              <w:tc>
                <w:tcPr>
                  <w:tcW w:w="2722" w:type="dxa"/>
                  <w:tcBorders>
                    <w:top w:val="single" w:sz="4" w:space="0" w:color="000000"/>
                    <w:left w:val="single" w:sz="8" w:space="0" w:color="000000"/>
                    <w:bottom w:val="single" w:sz="4" w:space="0" w:color="000000"/>
                    <w:right w:val="single" w:sz="4" w:space="0" w:color="000000"/>
                  </w:tcBorders>
                </w:tcPr>
                <w:p w14:paraId="023AD2E3" w14:textId="77777777" w:rsidR="00DE0574" w:rsidRDefault="00DE0574">
                  <w:pPr>
                    <w:spacing w:line="259" w:lineRule="auto"/>
                  </w:pPr>
                  <w:r>
                    <w:t xml:space="preserve">Motorcycle </w:t>
                  </w:r>
                </w:p>
              </w:tc>
              <w:tc>
                <w:tcPr>
                  <w:tcW w:w="2497" w:type="dxa"/>
                  <w:tcBorders>
                    <w:top w:val="single" w:sz="4" w:space="0" w:color="000000"/>
                    <w:left w:val="single" w:sz="4" w:space="0" w:color="000000"/>
                    <w:bottom w:val="single" w:sz="4" w:space="0" w:color="000000"/>
                    <w:right w:val="single" w:sz="4" w:space="0" w:color="000000"/>
                  </w:tcBorders>
                </w:tcPr>
                <w:p w14:paraId="25B8EFE3" w14:textId="77777777" w:rsidR="00DE0574" w:rsidRDefault="00DE0574">
                  <w:pPr>
                    <w:spacing w:line="259" w:lineRule="auto"/>
                  </w:pPr>
                  <w:r>
                    <w:t xml:space="preserve">24 </w:t>
                  </w:r>
                </w:p>
              </w:tc>
              <w:tc>
                <w:tcPr>
                  <w:tcW w:w="2439" w:type="dxa"/>
                  <w:tcBorders>
                    <w:top w:val="single" w:sz="4" w:space="0" w:color="000000"/>
                    <w:left w:val="single" w:sz="4" w:space="0" w:color="000000"/>
                    <w:bottom w:val="single" w:sz="4" w:space="0" w:color="000000"/>
                    <w:right w:val="single" w:sz="8" w:space="0" w:color="000000"/>
                  </w:tcBorders>
                </w:tcPr>
                <w:p w14:paraId="42D78B65" w14:textId="77777777" w:rsidR="00DE0574" w:rsidRDefault="00DE0574">
                  <w:pPr>
                    <w:spacing w:line="259" w:lineRule="auto"/>
                  </w:pPr>
                  <w:r>
                    <w:t xml:space="preserve">24 </w:t>
                  </w:r>
                </w:p>
              </w:tc>
            </w:tr>
          </w:tbl>
          <w:p w14:paraId="6A8C84BC" w14:textId="77777777" w:rsidR="00DE0574" w:rsidRDefault="00DE0574">
            <w:pPr>
              <w:spacing w:after="160" w:line="259" w:lineRule="auto"/>
            </w:pPr>
          </w:p>
        </w:tc>
        <w:tc>
          <w:tcPr>
            <w:tcW w:w="6663" w:type="dxa"/>
            <w:tcBorders>
              <w:top w:val="nil"/>
              <w:left w:val="nil"/>
              <w:bottom w:val="nil"/>
              <w:right w:val="nil"/>
            </w:tcBorders>
          </w:tcPr>
          <w:p w14:paraId="2BCD17F5" w14:textId="77777777" w:rsidR="00DE0574" w:rsidRDefault="00DE0574">
            <w:pPr>
              <w:spacing w:line="259" w:lineRule="auto"/>
              <w:ind w:left="-8932" w:right="15595"/>
            </w:pPr>
          </w:p>
          <w:tbl>
            <w:tblPr>
              <w:tblStyle w:val="TableGrid0"/>
              <w:tblW w:w="6522" w:type="dxa"/>
              <w:tblInd w:w="142" w:type="dxa"/>
              <w:tblCellMar>
                <w:top w:w="38" w:type="dxa"/>
                <w:left w:w="58" w:type="dxa"/>
                <w:right w:w="31" w:type="dxa"/>
              </w:tblCellMar>
              <w:tblLook w:val="04A0" w:firstRow="1" w:lastRow="0" w:firstColumn="1" w:lastColumn="0" w:noHBand="0" w:noVBand="1"/>
            </w:tblPr>
            <w:tblGrid>
              <w:gridCol w:w="2552"/>
              <w:gridCol w:w="1985"/>
              <w:gridCol w:w="1985"/>
            </w:tblGrid>
            <w:tr w:rsidR="00DE0574" w14:paraId="47424F01" w14:textId="77777777">
              <w:trPr>
                <w:trHeight w:val="581"/>
              </w:trPr>
              <w:tc>
                <w:tcPr>
                  <w:tcW w:w="2552" w:type="dxa"/>
                  <w:tcBorders>
                    <w:top w:val="single" w:sz="8" w:space="0" w:color="000000"/>
                    <w:left w:val="single" w:sz="8" w:space="0" w:color="000000"/>
                    <w:bottom w:val="single" w:sz="8" w:space="0" w:color="000000"/>
                    <w:right w:val="single" w:sz="4" w:space="0" w:color="000000"/>
                  </w:tcBorders>
                </w:tcPr>
                <w:p w14:paraId="761CEEE9" w14:textId="77777777" w:rsidR="00DE0574" w:rsidRDefault="00DE0574">
                  <w:pPr>
                    <w:spacing w:line="259" w:lineRule="auto"/>
                  </w:pPr>
                  <w:r>
                    <w:rPr>
                      <w:rFonts w:ascii="Arial" w:eastAsia="Arial" w:hAnsi="Arial" w:cs="Arial"/>
                      <w:b/>
                    </w:rPr>
                    <w:t xml:space="preserve">Mileage rates </w:t>
                  </w:r>
                </w:p>
              </w:tc>
              <w:tc>
                <w:tcPr>
                  <w:tcW w:w="1985" w:type="dxa"/>
                  <w:tcBorders>
                    <w:top w:val="single" w:sz="8" w:space="0" w:color="000000"/>
                    <w:left w:val="single" w:sz="4" w:space="0" w:color="000000"/>
                    <w:bottom w:val="single" w:sz="8" w:space="0" w:color="000000"/>
                    <w:right w:val="single" w:sz="4" w:space="0" w:color="000000"/>
                  </w:tcBorders>
                </w:tcPr>
                <w:p w14:paraId="4F0669D6" w14:textId="77777777" w:rsidR="00DE0574" w:rsidRDefault="00DE0574">
                  <w:pPr>
                    <w:spacing w:line="259" w:lineRule="auto"/>
                  </w:pPr>
                  <w:r>
                    <w:rPr>
                      <w:rFonts w:ascii="Arial" w:eastAsia="Arial" w:hAnsi="Arial" w:cs="Arial"/>
                      <w:b/>
                    </w:rPr>
                    <w:t xml:space="preserve">First 10,000 miles (pence per mile) </w:t>
                  </w:r>
                </w:p>
              </w:tc>
              <w:tc>
                <w:tcPr>
                  <w:tcW w:w="1985" w:type="dxa"/>
                  <w:tcBorders>
                    <w:top w:val="single" w:sz="8" w:space="0" w:color="000000"/>
                    <w:left w:val="single" w:sz="4" w:space="0" w:color="000000"/>
                    <w:bottom w:val="single" w:sz="8" w:space="0" w:color="000000"/>
                    <w:right w:val="single" w:sz="8" w:space="0" w:color="000000"/>
                  </w:tcBorders>
                </w:tcPr>
                <w:p w14:paraId="4417270F" w14:textId="77777777" w:rsidR="00DE0574" w:rsidRDefault="00DE0574">
                  <w:pPr>
                    <w:spacing w:line="259" w:lineRule="auto"/>
                  </w:pPr>
                  <w:r>
                    <w:rPr>
                      <w:rFonts w:ascii="Arial" w:eastAsia="Arial" w:hAnsi="Arial" w:cs="Arial"/>
                      <w:b/>
                    </w:rPr>
                    <w:t xml:space="preserve">Additional miles (pence per mile) </w:t>
                  </w:r>
                </w:p>
              </w:tc>
            </w:tr>
            <w:tr w:rsidR="00DE0574" w14:paraId="490022E1" w14:textId="77777777">
              <w:trPr>
                <w:trHeight w:val="326"/>
              </w:trPr>
              <w:tc>
                <w:tcPr>
                  <w:tcW w:w="2552" w:type="dxa"/>
                  <w:tcBorders>
                    <w:top w:val="single" w:sz="8" w:space="0" w:color="000000"/>
                    <w:left w:val="single" w:sz="8" w:space="0" w:color="000000"/>
                    <w:bottom w:val="single" w:sz="4" w:space="0" w:color="000000"/>
                    <w:right w:val="single" w:sz="4" w:space="0" w:color="000000"/>
                  </w:tcBorders>
                </w:tcPr>
                <w:p w14:paraId="55DDAA0F" w14:textId="77777777" w:rsidR="00DE0574" w:rsidRDefault="00DE0574">
                  <w:pPr>
                    <w:spacing w:line="259" w:lineRule="auto"/>
                  </w:pPr>
                  <w:r>
                    <w:t xml:space="preserve">Pedal Cycle </w:t>
                  </w:r>
                </w:p>
              </w:tc>
              <w:tc>
                <w:tcPr>
                  <w:tcW w:w="1985" w:type="dxa"/>
                  <w:tcBorders>
                    <w:top w:val="single" w:sz="8" w:space="0" w:color="000000"/>
                    <w:left w:val="single" w:sz="4" w:space="0" w:color="000000"/>
                    <w:bottom w:val="single" w:sz="4" w:space="0" w:color="000000"/>
                    <w:right w:val="single" w:sz="4" w:space="0" w:color="000000"/>
                  </w:tcBorders>
                </w:tcPr>
                <w:p w14:paraId="33D1F357" w14:textId="77777777" w:rsidR="00DE0574" w:rsidRDefault="00DE0574">
                  <w:pPr>
                    <w:spacing w:line="259" w:lineRule="auto"/>
                  </w:pPr>
                  <w:r>
                    <w:t xml:space="preserve">20 </w:t>
                  </w:r>
                </w:p>
              </w:tc>
              <w:tc>
                <w:tcPr>
                  <w:tcW w:w="1985" w:type="dxa"/>
                  <w:tcBorders>
                    <w:top w:val="single" w:sz="8" w:space="0" w:color="000000"/>
                    <w:left w:val="single" w:sz="4" w:space="0" w:color="000000"/>
                    <w:bottom w:val="single" w:sz="4" w:space="0" w:color="000000"/>
                    <w:right w:val="single" w:sz="8" w:space="0" w:color="000000"/>
                  </w:tcBorders>
                </w:tcPr>
                <w:p w14:paraId="18712E0B" w14:textId="77777777" w:rsidR="00DE0574" w:rsidRDefault="00DE0574">
                  <w:pPr>
                    <w:spacing w:line="259" w:lineRule="auto"/>
                  </w:pPr>
                  <w:r>
                    <w:t xml:space="preserve">20 </w:t>
                  </w:r>
                </w:p>
              </w:tc>
            </w:tr>
            <w:tr w:rsidR="00DE0574" w14:paraId="77F4840D" w14:textId="77777777">
              <w:trPr>
                <w:trHeight w:val="324"/>
              </w:trPr>
              <w:tc>
                <w:tcPr>
                  <w:tcW w:w="2552" w:type="dxa"/>
                  <w:tcBorders>
                    <w:top w:val="single" w:sz="4" w:space="0" w:color="000000"/>
                    <w:left w:val="single" w:sz="8" w:space="0" w:color="000000"/>
                    <w:bottom w:val="single" w:sz="8" w:space="0" w:color="000000"/>
                    <w:right w:val="single" w:sz="4" w:space="0" w:color="000000"/>
                  </w:tcBorders>
                </w:tcPr>
                <w:p w14:paraId="2546E523" w14:textId="77777777" w:rsidR="00DE0574" w:rsidRDefault="00DE0574">
                  <w:pPr>
                    <w:spacing w:line="259" w:lineRule="auto"/>
                  </w:pPr>
                  <w:r>
                    <w:t xml:space="preserve">Passenger Allowances </w:t>
                  </w:r>
                </w:p>
              </w:tc>
              <w:tc>
                <w:tcPr>
                  <w:tcW w:w="1985" w:type="dxa"/>
                  <w:tcBorders>
                    <w:top w:val="single" w:sz="4" w:space="0" w:color="000000"/>
                    <w:left w:val="single" w:sz="4" w:space="0" w:color="000000"/>
                    <w:bottom w:val="single" w:sz="8" w:space="0" w:color="000000"/>
                    <w:right w:val="single" w:sz="4" w:space="0" w:color="000000"/>
                  </w:tcBorders>
                </w:tcPr>
                <w:p w14:paraId="2BD12990" w14:textId="77777777" w:rsidR="00DE0574" w:rsidRDefault="00DE0574">
                  <w:pPr>
                    <w:spacing w:line="259" w:lineRule="auto"/>
                  </w:pPr>
                  <w:r>
                    <w:t xml:space="preserve">Each passenger </w:t>
                  </w:r>
                </w:p>
              </w:tc>
              <w:tc>
                <w:tcPr>
                  <w:tcW w:w="1985" w:type="dxa"/>
                  <w:tcBorders>
                    <w:top w:val="single" w:sz="4" w:space="0" w:color="000000"/>
                    <w:left w:val="single" w:sz="4" w:space="0" w:color="000000"/>
                    <w:bottom w:val="single" w:sz="8" w:space="0" w:color="000000"/>
                    <w:right w:val="single" w:sz="8" w:space="0" w:color="000000"/>
                  </w:tcBorders>
                </w:tcPr>
                <w:p w14:paraId="1234357C" w14:textId="77777777" w:rsidR="00DE0574" w:rsidRDefault="00DE0574">
                  <w:pPr>
                    <w:spacing w:line="259" w:lineRule="auto"/>
                  </w:pPr>
                  <w:r>
                    <w:t xml:space="preserve">5 </w:t>
                  </w:r>
                </w:p>
              </w:tc>
            </w:tr>
          </w:tbl>
          <w:p w14:paraId="7A7AD4CA" w14:textId="77777777" w:rsidR="00DE0574" w:rsidRDefault="00DE0574">
            <w:pPr>
              <w:spacing w:after="160" w:line="259" w:lineRule="auto"/>
            </w:pPr>
          </w:p>
        </w:tc>
      </w:tr>
    </w:tbl>
    <w:p w14:paraId="6A169C5C" w14:textId="77777777" w:rsidR="00DE0574" w:rsidRDefault="00DE0574">
      <w:pPr>
        <w:spacing w:line="259" w:lineRule="auto"/>
        <w:jc w:val="both"/>
      </w:pPr>
      <w:r>
        <w:rPr>
          <w:sz w:val="8"/>
        </w:rPr>
        <w:t xml:space="preserve"> </w:t>
      </w:r>
      <w:r>
        <w:rPr>
          <w:sz w:val="8"/>
        </w:rPr>
        <w:tab/>
      </w:r>
      <w:r>
        <w:t xml:space="preserve"> </w:t>
      </w:r>
    </w:p>
    <w:tbl>
      <w:tblPr>
        <w:tblStyle w:val="TableGrid0"/>
        <w:tblW w:w="7657" w:type="dxa"/>
        <w:tblInd w:w="0" w:type="dxa"/>
        <w:tblCellMar>
          <w:top w:w="45" w:type="dxa"/>
          <w:left w:w="58" w:type="dxa"/>
          <w:right w:w="97" w:type="dxa"/>
        </w:tblCellMar>
        <w:tblLook w:val="04A0" w:firstRow="1" w:lastRow="0" w:firstColumn="1" w:lastColumn="0" w:noHBand="0" w:noVBand="1"/>
      </w:tblPr>
      <w:tblGrid>
        <w:gridCol w:w="2722"/>
        <w:gridCol w:w="4935"/>
      </w:tblGrid>
      <w:tr w:rsidR="00DE0574" w14:paraId="3E11B2A1" w14:textId="77777777">
        <w:trPr>
          <w:trHeight w:val="329"/>
        </w:trPr>
        <w:tc>
          <w:tcPr>
            <w:tcW w:w="2722" w:type="dxa"/>
            <w:tcBorders>
              <w:top w:val="single" w:sz="8" w:space="0" w:color="000000"/>
              <w:left w:val="single" w:sz="8" w:space="0" w:color="000000"/>
              <w:bottom w:val="single" w:sz="8" w:space="0" w:color="000000"/>
              <w:right w:val="single" w:sz="4" w:space="0" w:color="000000"/>
            </w:tcBorders>
          </w:tcPr>
          <w:p w14:paraId="00795EED" w14:textId="77777777" w:rsidR="00DE0574" w:rsidRDefault="00DE0574">
            <w:pPr>
              <w:spacing w:line="259" w:lineRule="auto"/>
              <w:jc w:val="both"/>
            </w:pPr>
            <w:r>
              <w:rPr>
                <w:rFonts w:ascii="Arial" w:eastAsia="Arial" w:hAnsi="Arial" w:cs="Arial"/>
                <w:b/>
              </w:rPr>
              <w:t xml:space="preserve">High Mileage Allowance </w:t>
            </w:r>
          </w:p>
        </w:tc>
        <w:tc>
          <w:tcPr>
            <w:tcW w:w="4935" w:type="dxa"/>
            <w:tcBorders>
              <w:top w:val="single" w:sz="8" w:space="0" w:color="000000"/>
              <w:left w:val="single" w:sz="4" w:space="0" w:color="000000"/>
              <w:bottom w:val="single" w:sz="8" w:space="0" w:color="000000"/>
              <w:right w:val="single" w:sz="8" w:space="0" w:color="000000"/>
            </w:tcBorders>
          </w:tcPr>
          <w:p w14:paraId="4B3B53FB" w14:textId="77777777" w:rsidR="00DE0574" w:rsidRDefault="00DE0574">
            <w:pPr>
              <w:spacing w:line="259" w:lineRule="auto"/>
            </w:pPr>
            <w:r>
              <w:t xml:space="preserve">Value of the allowance to be reviewed annually </w:t>
            </w:r>
          </w:p>
        </w:tc>
      </w:tr>
    </w:tbl>
    <w:p w14:paraId="47FEA5C0" w14:textId="77777777" w:rsidR="00DE0574" w:rsidRDefault="00DE0574" w:rsidP="00DE0574">
      <w:pPr>
        <w:pStyle w:val="Heading1"/>
        <w:keepLines w:val="0"/>
        <w:numPr>
          <w:ilvl w:val="0"/>
          <w:numId w:val="5"/>
        </w:numPr>
        <w:adjustRightInd w:val="0"/>
        <w:spacing w:before="0" w:after="38" w:line="259" w:lineRule="auto"/>
        <w:ind w:left="-5"/>
        <w:jc w:val="both"/>
      </w:pPr>
      <w:bookmarkStart w:id="35" w:name="_Toc44314"/>
      <w:r>
        <w:t xml:space="preserve">Annex B: Home to Office Mileage </w:t>
      </w:r>
      <w:bookmarkEnd w:id="35"/>
    </w:p>
    <w:p w14:paraId="0F2999BC" w14:textId="77777777" w:rsidR="00DE0574" w:rsidRDefault="00DE0574">
      <w:pPr>
        <w:spacing w:after="9"/>
        <w:ind w:left="-5" w:right="45"/>
      </w:pPr>
      <w:r>
        <w:rPr>
          <w:rFonts w:cs="Calibri"/>
          <w:noProof/>
        </w:rPr>
        <mc:AlternateContent>
          <mc:Choice Requires="wpg">
            <w:drawing>
              <wp:anchor distT="0" distB="0" distL="114300" distR="114300" simplePos="0" relativeHeight="251671552" behindDoc="0" locked="0" layoutInCell="1" allowOverlap="1" wp14:anchorId="75790A89" wp14:editId="3F96270D">
                <wp:simplePos x="0" y="0"/>
                <wp:positionH relativeFrom="page">
                  <wp:posOffset>207371</wp:posOffset>
                </wp:positionH>
                <wp:positionV relativeFrom="page">
                  <wp:posOffset>5702554</wp:posOffset>
                </wp:positionV>
                <wp:extent cx="395928" cy="1344023"/>
                <wp:effectExtent l="0" t="0" r="0" b="0"/>
                <wp:wrapSquare wrapText="bothSides"/>
                <wp:docPr id="39117" name="Group 39117"/>
                <wp:cNvGraphicFramePr/>
                <a:graphic xmlns:a="http://schemas.openxmlformats.org/drawingml/2006/main">
                  <a:graphicData uri="http://schemas.microsoft.com/office/word/2010/wordprocessingGroup">
                    <wpg:wgp>
                      <wpg:cNvGrpSpPr/>
                      <wpg:grpSpPr>
                        <a:xfrm>
                          <a:off x="0" y="0"/>
                          <a:ext cx="395928" cy="1344023"/>
                          <a:chOff x="0" y="0"/>
                          <a:chExt cx="395928" cy="1344023"/>
                        </a:xfrm>
                      </wpg:grpSpPr>
                      <wps:wsp>
                        <wps:cNvPr id="4789" name="Rectangle 4789"/>
                        <wps:cNvSpPr/>
                        <wps:spPr>
                          <a:xfrm rot="5399999">
                            <a:off x="-761139" y="630484"/>
                            <a:ext cx="1787551" cy="526584"/>
                          </a:xfrm>
                          <a:prstGeom prst="rect">
                            <a:avLst/>
                          </a:prstGeom>
                          <a:ln>
                            <a:noFill/>
                          </a:ln>
                        </wps:spPr>
                        <wps:txbx>
                          <w:txbxContent>
                            <w:p w14:paraId="14C54194" w14:textId="77777777" w:rsidR="00DE0574" w:rsidRDefault="00DE0574">
                              <w:pPr>
                                <w:spacing w:after="160" w:line="259" w:lineRule="auto"/>
                              </w:pPr>
                              <w:r>
                                <w:rPr>
                                  <w:sz w:val="56"/>
                                </w:rPr>
                                <w:t>Annex B</w:t>
                              </w:r>
                            </w:p>
                          </w:txbxContent>
                        </wps:txbx>
                        <wps:bodyPr horzOverflow="overflow" vert="horz" lIns="0" tIns="0" rIns="0" bIns="0" rtlCol="0">
                          <a:noAutofit/>
                        </wps:bodyPr>
                      </wps:wsp>
                    </wpg:wgp>
                  </a:graphicData>
                </a:graphic>
              </wp:anchor>
            </w:drawing>
          </mc:Choice>
          <mc:Fallback>
            <w:pict>
              <v:group w14:anchorId="75790A89" id="Group 39117" o:spid="_x0000_s1071" style="position:absolute;left:0;text-align:left;margin-left:16.35pt;margin-top:449pt;width:31.2pt;height:105.85pt;z-index:251671552;mso-position-horizontal-relative:page;mso-position-vertical-relative:page" coordsize="3959,1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snFKgIAAKkEAAAOAAAAZHJzL2Uyb0RvYy54bWyklNuO2yAQhu8r9R0Q9xvbcZyDFWdVdbtR&#10;paq76rYPQDDYljAgILHTp++AD6l2pV5sc0HGw3j452PG+/u+FejCjG2ULHCyiDFikqqykVWBf/18&#10;vNtiZB2RJRFKsgJfmcX3h48f9p3O2VLVSpTMIEgibd7pAtfO6TyKLK1ZS+xCaSZhkyvTEgePpopK&#10;QzrI3opoGcfrqFOm1EZRZi14H4ZNfAj5OWfUPXFumUOiwKDNhdWE9eTX6LAneWWIrhs6yiDvUNGS&#10;RsKhc6oH4gg6m+ZNqrahRlnF3YKqNlKcN5SFGqCaJH5VzdGosw61VHlX6RkToH3F6d1p6ffLs0FN&#10;WeB0lyQbjCRp4ZrCyWhwAaJOVzlEHo1+0c9mdFTDk6+656b1/1AP6gPc6wyX9Q5RcKa7bLeEbqCw&#10;laSrVbxMB/q0hit68xqtv/z7xWg6NvLqZjGdhkayN1b2/1i91ESzcAXWExhZrTbb3YTqB/QYkZVg&#10;KHgDnBA7o7K5BWoTJ2QUdGGW7vwv9MxI7W6zTpIU8gKgdRqvtquBzwQw2Ww3WZYMBLPlOhsCZg4k&#10;18a6I1Mt8kaBDSgLB5DLN+tAGIROIV6NkH6V6rERYtj1HsA5CfaW60/90B+Jl+NdJ1VeAUStzO8n&#10;GH0uVFdgNVrYfw3gcL+Lkfgq4QL84E2GmYzTZBgnPqswnoOcT2eneBP03k4bdcHNBivMQyhonF0/&#10;cH8/h6jbF+bwBwAA//8DAFBLAwQUAAYACAAAACEAW/m1CuEAAAAKAQAADwAAAGRycy9kb3ducmV2&#10;LnhtbEyPQUvDQBCF74L/YRnBm92kpTaJ2ZRS1FMRbAXxts1Ok9DsbMhuk/TfO57scZiP976Xryfb&#10;igF73zhSEM8iEEilMw1VCr4Ob08JCB80Gd06QgVX9LAu7u9ynRk30icO+1AJDiGfaQV1CF0mpS9r&#10;tNrPXIfEv5PrrQ589pU0vR453LZyHkXP0uqGuKHWHW5rLM/7i1XwPupxs4hfh935tL3+HJYf37sY&#10;lXp8mDYvIAJO4R+GP31Wh4Kdju5CxotWwWK+YlJBkia8iYF0GYM4MhhH6QpkkcvbCcUvAAAA//8D&#10;AFBLAQItABQABgAIAAAAIQC2gziS/gAAAOEBAAATAAAAAAAAAAAAAAAAAAAAAABbQ29udGVudF9U&#10;eXBlc10ueG1sUEsBAi0AFAAGAAgAAAAhADj9If/WAAAAlAEAAAsAAAAAAAAAAAAAAAAALwEAAF9y&#10;ZWxzLy5yZWxzUEsBAi0AFAAGAAgAAAAhAAAWycUqAgAAqQQAAA4AAAAAAAAAAAAAAAAALgIAAGRy&#10;cy9lMm9Eb2MueG1sUEsBAi0AFAAGAAgAAAAhAFv5tQrhAAAACgEAAA8AAAAAAAAAAAAAAAAAhAQA&#10;AGRycy9kb3ducmV2LnhtbFBLBQYAAAAABAAEAPMAAACSBQAAAAA=&#10;">
                <v:rect id="Rectangle 4789" o:spid="_x0000_s1072" style="position:absolute;left:-7611;top:6305;width:1787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9FjxQAAAN0AAAAPAAAAZHJzL2Rvd25yZXYueG1sRI/dasJA&#10;FITvC77DcgTv6sYibYyuIpWA0IvUnwc4ZI/ZaPZsyK4xvn23UOjlMDPfMKvNYBvRU+drxwpm0wQE&#10;cel0zZWC8yl/TUH4gKyxcUwKnuRhsx69rDDT7sEH6o+hEhHCPkMFJoQ2k9KXhiz6qWuJo3dxncUQ&#10;ZVdJ3eEjwm0j35LkXVqsOS4YbOnTUHk73q2C4laYXV/n5+r65TV9F26Xh71Sk/GwXYIINIT/8F97&#10;rxXMP9IF/L6JT0CufwAAAP//AwBQSwECLQAUAAYACAAAACEA2+H2y+4AAACFAQAAEwAAAAAAAAAA&#10;AAAAAAAAAAAAW0NvbnRlbnRfVHlwZXNdLnhtbFBLAQItABQABgAIAAAAIQBa9CxbvwAAABUBAAAL&#10;AAAAAAAAAAAAAAAAAB8BAABfcmVscy8ucmVsc1BLAQItABQABgAIAAAAIQC9y9FjxQAAAN0AAAAP&#10;AAAAAAAAAAAAAAAAAAcCAABkcnMvZG93bnJldi54bWxQSwUGAAAAAAMAAwC3AAAA+QIAAAAA&#10;" filled="f" stroked="f">
                  <v:textbox inset="0,0,0,0">
                    <w:txbxContent>
                      <w:p w14:paraId="14C54194" w14:textId="77777777" w:rsidR="00DE0574" w:rsidRDefault="00DE0574">
                        <w:pPr>
                          <w:spacing w:after="160" w:line="259" w:lineRule="auto"/>
                        </w:pPr>
                        <w:r>
                          <w:rPr>
                            <w:sz w:val="56"/>
                          </w:rPr>
                          <w:t>Annex B</w:t>
                        </w:r>
                      </w:p>
                    </w:txbxContent>
                  </v:textbox>
                </v:rect>
                <w10:wrap type="square" anchorx="page" anchory="page"/>
              </v:group>
            </w:pict>
          </mc:Fallback>
        </mc:AlternateContent>
      </w:r>
      <w:r>
        <w:t>When it is necessary for employees to use their private vehicle for business travel and the journey begins at home, employees must deduct their normal home-to-work mileage, before submitting their mileage claim.</w:t>
      </w:r>
      <w:r>
        <w:rPr>
          <w:sz w:val="26"/>
        </w:rPr>
        <w:t xml:space="preserve">  </w:t>
      </w:r>
      <w:r>
        <w:t xml:space="preserve">The table below illustrates the application of this rule: </w:t>
      </w:r>
    </w:p>
    <w:tbl>
      <w:tblPr>
        <w:tblStyle w:val="TableGrid0"/>
        <w:tblW w:w="14066" w:type="dxa"/>
        <w:tblInd w:w="-48" w:type="dxa"/>
        <w:tblCellMar>
          <w:top w:w="40" w:type="dxa"/>
          <w:left w:w="58" w:type="dxa"/>
          <w:bottom w:w="33" w:type="dxa"/>
          <w:right w:w="24" w:type="dxa"/>
        </w:tblCellMar>
        <w:tblLook w:val="04A0" w:firstRow="1" w:lastRow="0" w:firstColumn="1" w:lastColumn="0" w:noHBand="0" w:noVBand="1"/>
      </w:tblPr>
      <w:tblGrid>
        <w:gridCol w:w="4899"/>
        <w:gridCol w:w="4584"/>
        <w:gridCol w:w="4583"/>
      </w:tblGrid>
      <w:tr w:rsidR="00DE0574" w14:paraId="6976BDFE" w14:textId="77777777">
        <w:trPr>
          <w:trHeight w:val="504"/>
        </w:trPr>
        <w:tc>
          <w:tcPr>
            <w:tcW w:w="4899" w:type="dxa"/>
            <w:tcBorders>
              <w:top w:val="single" w:sz="8" w:space="0" w:color="000000"/>
              <w:left w:val="single" w:sz="8" w:space="0" w:color="000000"/>
              <w:bottom w:val="single" w:sz="4" w:space="0" w:color="000000"/>
              <w:right w:val="single" w:sz="8" w:space="0" w:color="000000"/>
            </w:tcBorders>
            <w:vAlign w:val="bottom"/>
          </w:tcPr>
          <w:p w14:paraId="49FB72C0" w14:textId="77777777" w:rsidR="00DE0574" w:rsidRDefault="00DE0574">
            <w:pPr>
              <w:spacing w:line="259" w:lineRule="auto"/>
              <w:ind w:right="30"/>
              <w:jc w:val="center"/>
            </w:pPr>
            <w:r>
              <w:rPr>
                <w:rFonts w:ascii="Arial" w:eastAsia="Arial" w:hAnsi="Arial" w:cs="Arial"/>
                <w:b/>
              </w:rPr>
              <w:t>Scenario 1</w:t>
            </w:r>
            <w:r>
              <w:t xml:space="preserve"> </w:t>
            </w:r>
          </w:p>
        </w:tc>
        <w:tc>
          <w:tcPr>
            <w:tcW w:w="4584" w:type="dxa"/>
            <w:tcBorders>
              <w:top w:val="single" w:sz="8" w:space="0" w:color="000000"/>
              <w:left w:val="single" w:sz="8" w:space="0" w:color="000000"/>
              <w:bottom w:val="single" w:sz="4" w:space="0" w:color="000000"/>
              <w:right w:val="single" w:sz="8" w:space="0" w:color="000000"/>
            </w:tcBorders>
            <w:vAlign w:val="bottom"/>
          </w:tcPr>
          <w:p w14:paraId="4E6E0518" w14:textId="77777777" w:rsidR="00DE0574" w:rsidRDefault="00DE0574">
            <w:pPr>
              <w:spacing w:line="259" w:lineRule="auto"/>
              <w:ind w:right="26"/>
              <w:jc w:val="center"/>
            </w:pPr>
            <w:r>
              <w:rPr>
                <w:rFonts w:ascii="Arial" w:eastAsia="Arial" w:hAnsi="Arial" w:cs="Arial"/>
                <w:b/>
              </w:rPr>
              <w:t>Scenario 2</w:t>
            </w:r>
            <w:r>
              <w:t xml:space="preserve"> </w:t>
            </w:r>
          </w:p>
        </w:tc>
        <w:tc>
          <w:tcPr>
            <w:tcW w:w="4583" w:type="dxa"/>
            <w:tcBorders>
              <w:top w:val="single" w:sz="8" w:space="0" w:color="000000"/>
              <w:left w:val="single" w:sz="8" w:space="0" w:color="000000"/>
              <w:bottom w:val="single" w:sz="4" w:space="0" w:color="000000"/>
              <w:right w:val="single" w:sz="8" w:space="0" w:color="000000"/>
            </w:tcBorders>
            <w:vAlign w:val="bottom"/>
          </w:tcPr>
          <w:p w14:paraId="6DC63F49" w14:textId="77777777" w:rsidR="00DE0574" w:rsidRDefault="00DE0574">
            <w:pPr>
              <w:spacing w:line="259" w:lineRule="auto"/>
              <w:ind w:right="29"/>
              <w:jc w:val="center"/>
            </w:pPr>
            <w:r>
              <w:rPr>
                <w:rFonts w:ascii="Arial" w:eastAsia="Arial" w:hAnsi="Arial" w:cs="Arial"/>
                <w:b/>
              </w:rPr>
              <w:t>Scenario 3</w:t>
            </w:r>
            <w:r>
              <w:t xml:space="preserve"> </w:t>
            </w:r>
          </w:p>
        </w:tc>
      </w:tr>
      <w:tr w:rsidR="00DE0574" w14:paraId="20CA1AA4" w14:textId="77777777">
        <w:trPr>
          <w:trHeight w:val="4391"/>
        </w:trPr>
        <w:tc>
          <w:tcPr>
            <w:tcW w:w="4899" w:type="dxa"/>
            <w:tcBorders>
              <w:top w:val="single" w:sz="4" w:space="0" w:color="000000"/>
              <w:left w:val="single" w:sz="4" w:space="0" w:color="000000"/>
              <w:bottom w:val="single" w:sz="4" w:space="0" w:color="000000"/>
              <w:right w:val="single" w:sz="4" w:space="0" w:color="000000"/>
            </w:tcBorders>
          </w:tcPr>
          <w:p w14:paraId="0B639776" w14:textId="77777777" w:rsidR="00DE0574" w:rsidRDefault="00DE0574">
            <w:pPr>
              <w:spacing w:line="259" w:lineRule="auto"/>
              <w:ind w:left="2"/>
            </w:pPr>
            <w:r>
              <w:lastRenderedPageBreak/>
              <w:t xml:space="preserve"> </w:t>
            </w:r>
          </w:p>
          <w:p w14:paraId="06B649B6" w14:textId="77777777" w:rsidR="00DE0574" w:rsidRDefault="00DE0574">
            <w:pPr>
              <w:ind w:left="2"/>
            </w:pPr>
            <w:r>
              <w:rPr>
                <w:rFonts w:ascii="Arial" w:eastAsia="Arial" w:hAnsi="Arial" w:cs="Arial"/>
                <w:i/>
              </w:rPr>
              <w:t xml:space="preserve">Employee normal home-to-work mileage (round trip) = </w:t>
            </w:r>
            <w:r>
              <w:rPr>
                <w:rFonts w:ascii="Arial" w:eastAsia="Arial" w:hAnsi="Arial" w:cs="Arial"/>
                <w:b/>
                <w:i/>
              </w:rPr>
              <w:t xml:space="preserve">20 miles </w:t>
            </w:r>
          </w:p>
          <w:p w14:paraId="1A36754E" w14:textId="77777777" w:rsidR="00DE0574" w:rsidRDefault="00DE0574">
            <w:pPr>
              <w:spacing w:line="259" w:lineRule="auto"/>
              <w:ind w:left="2"/>
            </w:pPr>
            <w:r>
              <w:t xml:space="preserve"> </w:t>
            </w:r>
          </w:p>
          <w:p w14:paraId="363EEEEE" w14:textId="77777777" w:rsidR="00DE0574" w:rsidRDefault="00DE0574">
            <w:pPr>
              <w:ind w:left="2" w:right="22"/>
            </w:pPr>
            <w:r>
              <w:t xml:space="preserve">Employee required to travel directly from home to a temporary workplace and directly back home from the temporary workplace. Total round trip = </w:t>
            </w:r>
            <w:r>
              <w:rPr>
                <w:rFonts w:ascii="Arial" w:eastAsia="Arial" w:hAnsi="Arial" w:cs="Arial"/>
                <w:b/>
              </w:rPr>
              <w:t xml:space="preserve">80 miles </w:t>
            </w:r>
          </w:p>
          <w:p w14:paraId="2760DFC7" w14:textId="77777777" w:rsidR="00DE0574" w:rsidRDefault="00DE0574">
            <w:pPr>
              <w:spacing w:line="259" w:lineRule="auto"/>
              <w:ind w:left="2"/>
            </w:pPr>
            <w:r>
              <w:t xml:space="preserve"> </w:t>
            </w:r>
          </w:p>
          <w:p w14:paraId="4A759B6D" w14:textId="77777777" w:rsidR="00DE0574" w:rsidRDefault="00DE0574">
            <w:pPr>
              <w:spacing w:line="259" w:lineRule="auto"/>
              <w:ind w:left="2"/>
            </w:pPr>
            <w:r>
              <w:t xml:space="preserve">Employee entitled to claim reimbursement of the additional </w:t>
            </w:r>
            <w:r>
              <w:rPr>
                <w:rFonts w:ascii="Arial" w:eastAsia="Arial" w:hAnsi="Arial" w:cs="Arial"/>
                <w:b/>
              </w:rPr>
              <w:t>60 miles</w:t>
            </w:r>
            <w:r>
              <w:t xml:space="preserve"> </w:t>
            </w:r>
          </w:p>
        </w:tc>
        <w:tc>
          <w:tcPr>
            <w:tcW w:w="4584" w:type="dxa"/>
            <w:tcBorders>
              <w:top w:val="single" w:sz="4" w:space="0" w:color="000000"/>
              <w:left w:val="single" w:sz="4" w:space="0" w:color="000000"/>
              <w:bottom w:val="single" w:sz="4" w:space="0" w:color="000000"/>
              <w:right w:val="single" w:sz="4" w:space="0" w:color="000000"/>
            </w:tcBorders>
          </w:tcPr>
          <w:p w14:paraId="1CD87F0A" w14:textId="77777777" w:rsidR="00DE0574" w:rsidRDefault="00DE0574">
            <w:pPr>
              <w:spacing w:line="259" w:lineRule="auto"/>
              <w:ind w:left="2"/>
            </w:pPr>
            <w:r>
              <w:t xml:space="preserve"> </w:t>
            </w:r>
          </w:p>
          <w:p w14:paraId="388E5F53" w14:textId="77777777" w:rsidR="00DE0574" w:rsidRDefault="00DE0574">
            <w:pPr>
              <w:spacing w:line="259" w:lineRule="auto"/>
              <w:ind w:left="2"/>
            </w:pPr>
            <w:r>
              <w:rPr>
                <w:rFonts w:ascii="Arial" w:eastAsia="Arial" w:hAnsi="Arial" w:cs="Arial"/>
                <w:i/>
              </w:rPr>
              <w:t xml:space="preserve">Employee normal home-to-work mileage </w:t>
            </w:r>
          </w:p>
          <w:p w14:paraId="48EBD1F0" w14:textId="77777777" w:rsidR="00DE0574" w:rsidRDefault="00DE0574">
            <w:pPr>
              <w:spacing w:line="259" w:lineRule="auto"/>
              <w:ind w:left="2"/>
            </w:pPr>
            <w:r>
              <w:rPr>
                <w:rFonts w:ascii="Arial" w:eastAsia="Arial" w:hAnsi="Arial" w:cs="Arial"/>
                <w:i/>
              </w:rPr>
              <w:t>(</w:t>
            </w:r>
            <w:proofErr w:type="gramStart"/>
            <w:r>
              <w:rPr>
                <w:rFonts w:ascii="Arial" w:eastAsia="Arial" w:hAnsi="Arial" w:cs="Arial"/>
                <w:i/>
              </w:rPr>
              <w:t>round</w:t>
            </w:r>
            <w:proofErr w:type="gramEnd"/>
            <w:r>
              <w:rPr>
                <w:rFonts w:ascii="Arial" w:eastAsia="Arial" w:hAnsi="Arial" w:cs="Arial"/>
                <w:i/>
              </w:rPr>
              <w:t xml:space="preserve"> trip) = </w:t>
            </w:r>
            <w:r>
              <w:rPr>
                <w:rFonts w:ascii="Arial" w:eastAsia="Arial" w:hAnsi="Arial" w:cs="Arial"/>
                <w:b/>
                <w:i/>
              </w:rPr>
              <w:t xml:space="preserve">20 miles </w:t>
            </w:r>
          </w:p>
          <w:p w14:paraId="19E1B56A" w14:textId="77777777" w:rsidR="00DE0574" w:rsidRDefault="00DE0574">
            <w:pPr>
              <w:spacing w:line="259" w:lineRule="auto"/>
              <w:ind w:left="2"/>
            </w:pPr>
            <w:r>
              <w:t xml:space="preserve"> </w:t>
            </w:r>
          </w:p>
          <w:p w14:paraId="02F95317" w14:textId="77777777" w:rsidR="00DE0574" w:rsidRDefault="00DE0574">
            <w:pPr>
              <w:spacing w:after="2" w:line="238" w:lineRule="auto"/>
              <w:ind w:left="2"/>
              <w:jc w:val="both"/>
            </w:pPr>
            <w:r>
              <w:t xml:space="preserve">Employee required to travel to their permanent workplace = </w:t>
            </w:r>
            <w:r>
              <w:rPr>
                <w:rFonts w:ascii="Arial" w:eastAsia="Arial" w:hAnsi="Arial" w:cs="Arial"/>
                <w:b/>
              </w:rPr>
              <w:t xml:space="preserve">10 miles </w:t>
            </w:r>
          </w:p>
          <w:p w14:paraId="31F559F2" w14:textId="77777777" w:rsidR="00DE0574" w:rsidRDefault="00DE0574">
            <w:pPr>
              <w:spacing w:line="259" w:lineRule="auto"/>
              <w:ind w:left="2"/>
            </w:pPr>
            <w:r>
              <w:t xml:space="preserve"> </w:t>
            </w:r>
          </w:p>
          <w:p w14:paraId="2C88626C" w14:textId="77777777" w:rsidR="00DE0574" w:rsidRDefault="00DE0574">
            <w:pPr>
              <w:spacing w:line="239" w:lineRule="auto"/>
              <w:ind w:left="2"/>
            </w:pPr>
            <w:r>
              <w:t xml:space="preserve">Employee required to travel from their permanent workplace to a temporary workplace = </w:t>
            </w:r>
            <w:r>
              <w:rPr>
                <w:rFonts w:ascii="Arial" w:eastAsia="Arial" w:hAnsi="Arial" w:cs="Arial"/>
                <w:b/>
              </w:rPr>
              <w:t xml:space="preserve">15 miles </w:t>
            </w:r>
          </w:p>
          <w:p w14:paraId="07349AFC" w14:textId="77777777" w:rsidR="00DE0574" w:rsidRDefault="00DE0574">
            <w:pPr>
              <w:spacing w:line="259" w:lineRule="auto"/>
              <w:ind w:left="2"/>
            </w:pPr>
            <w:r>
              <w:t xml:space="preserve"> </w:t>
            </w:r>
          </w:p>
          <w:p w14:paraId="082A6F8C" w14:textId="77777777" w:rsidR="00DE0574" w:rsidRDefault="00DE0574">
            <w:pPr>
              <w:spacing w:after="2" w:line="238" w:lineRule="auto"/>
              <w:ind w:left="2"/>
            </w:pPr>
            <w:r>
              <w:t xml:space="preserve">Employee required to travel from their temporary workplace directly back home = </w:t>
            </w:r>
            <w:r>
              <w:rPr>
                <w:rFonts w:ascii="Arial" w:eastAsia="Arial" w:hAnsi="Arial" w:cs="Arial"/>
                <w:b/>
              </w:rPr>
              <w:t xml:space="preserve">30 miles </w:t>
            </w:r>
          </w:p>
          <w:p w14:paraId="5F05F199" w14:textId="77777777" w:rsidR="00DE0574" w:rsidRDefault="00DE0574">
            <w:pPr>
              <w:spacing w:line="259" w:lineRule="auto"/>
              <w:ind w:left="2"/>
            </w:pPr>
            <w:r>
              <w:t xml:space="preserve"> </w:t>
            </w:r>
          </w:p>
          <w:p w14:paraId="02126D14" w14:textId="77777777" w:rsidR="00DE0574" w:rsidRDefault="00DE0574">
            <w:pPr>
              <w:spacing w:line="259" w:lineRule="auto"/>
              <w:ind w:left="2"/>
            </w:pPr>
            <w:r>
              <w:t xml:space="preserve">Employee entitled to claim reimbursement of the additional </w:t>
            </w:r>
            <w:r>
              <w:rPr>
                <w:rFonts w:ascii="Arial" w:eastAsia="Arial" w:hAnsi="Arial" w:cs="Arial"/>
                <w:b/>
              </w:rPr>
              <w:t>35 miles</w:t>
            </w:r>
            <w:r>
              <w:t xml:space="preserve"> </w:t>
            </w:r>
          </w:p>
        </w:tc>
        <w:tc>
          <w:tcPr>
            <w:tcW w:w="4583" w:type="dxa"/>
            <w:tcBorders>
              <w:top w:val="single" w:sz="4" w:space="0" w:color="000000"/>
              <w:left w:val="single" w:sz="4" w:space="0" w:color="000000"/>
              <w:bottom w:val="single" w:sz="4" w:space="0" w:color="000000"/>
              <w:right w:val="single" w:sz="4" w:space="0" w:color="000000"/>
            </w:tcBorders>
          </w:tcPr>
          <w:p w14:paraId="17EF3A5C" w14:textId="77777777" w:rsidR="00DE0574" w:rsidRDefault="00DE0574">
            <w:pPr>
              <w:spacing w:line="259" w:lineRule="auto"/>
            </w:pPr>
            <w:r>
              <w:t xml:space="preserve"> </w:t>
            </w:r>
          </w:p>
          <w:p w14:paraId="4F9EA7B3" w14:textId="77777777" w:rsidR="00DE0574" w:rsidRDefault="00DE0574">
            <w:pPr>
              <w:spacing w:line="259" w:lineRule="auto"/>
            </w:pPr>
            <w:r>
              <w:rPr>
                <w:rFonts w:ascii="Arial" w:eastAsia="Arial" w:hAnsi="Arial" w:cs="Arial"/>
                <w:i/>
              </w:rPr>
              <w:t xml:space="preserve">Employee normal home-to-work mileage </w:t>
            </w:r>
          </w:p>
          <w:p w14:paraId="14946B6D" w14:textId="77777777" w:rsidR="00DE0574" w:rsidRDefault="00DE0574">
            <w:pPr>
              <w:spacing w:line="259" w:lineRule="auto"/>
            </w:pPr>
            <w:r>
              <w:rPr>
                <w:rFonts w:ascii="Arial" w:eastAsia="Arial" w:hAnsi="Arial" w:cs="Arial"/>
                <w:i/>
              </w:rPr>
              <w:t>(</w:t>
            </w:r>
            <w:proofErr w:type="gramStart"/>
            <w:r>
              <w:rPr>
                <w:rFonts w:ascii="Arial" w:eastAsia="Arial" w:hAnsi="Arial" w:cs="Arial"/>
                <w:i/>
              </w:rPr>
              <w:t>round</w:t>
            </w:r>
            <w:proofErr w:type="gramEnd"/>
            <w:r>
              <w:rPr>
                <w:rFonts w:ascii="Arial" w:eastAsia="Arial" w:hAnsi="Arial" w:cs="Arial"/>
                <w:i/>
              </w:rPr>
              <w:t xml:space="preserve"> trip) = </w:t>
            </w:r>
            <w:r>
              <w:rPr>
                <w:rFonts w:ascii="Arial" w:eastAsia="Arial" w:hAnsi="Arial" w:cs="Arial"/>
                <w:b/>
                <w:i/>
              </w:rPr>
              <w:t xml:space="preserve">20 miles </w:t>
            </w:r>
          </w:p>
          <w:p w14:paraId="1CE9EF92" w14:textId="77777777" w:rsidR="00DE0574" w:rsidRDefault="00DE0574">
            <w:pPr>
              <w:spacing w:line="259" w:lineRule="auto"/>
            </w:pPr>
            <w:r>
              <w:t xml:space="preserve"> </w:t>
            </w:r>
          </w:p>
          <w:p w14:paraId="559865A4" w14:textId="77777777" w:rsidR="00DE0574" w:rsidRDefault="00DE0574">
            <w:pPr>
              <w:spacing w:line="259" w:lineRule="auto"/>
            </w:pPr>
            <w:r>
              <w:t xml:space="preserve">Employee required to travel to </w:t>
            </w:r>
            <w:proofErr w:type="gramStart"/>
            <w:r>
              <w:t>their</w:t>
            </w:r>
            <w:proofErr w:type="gramEnd"/>
            <w:r>
              <w:t xml:space="preserve"> </w:t>
            </w:r>
          </w:p>
          <w:p w14:paraId="528027DB" w14:textId="77777777" w:rsidR="00DE0574" w:rsidRDefault="00DE0574">
            <w:pPr>
              <w:spacing w:line="259" w:lineRule="auto"/>
            </w:pPr>
            <w:r>
              <w:t xml:space="preserve">permanent workplace = </w:t>
            </w:r>
            <w:r>
              <w:rPr>
                <w:rFonts w:ascii="Arial" w:eastAsia="Arial" w:hAnsi="Arial" w:cs="Arial"/>
                <w:b/>
              </w:rPr>
              <w:t xml:space="preserve">10 miles </w:t>
            </w:r>
          </w:p>
          <w:p w14:paraId="1985F040" w14:textId="77777777" w:rsidR="00DE0574" w:rsidRDefault="00DE0574">
            <w:pPr>
              <w:spacing w:line="259" w:lineRule="auto"/>
            </w:pPr>
            <w:r>
              <w:t xml:space="preserve"> </w:t>
            </w:r>
          </w:p>
          <w:p w14:paraId="425E8C1C" w14:textId="77777777" w:rsidR="00DE0574" w:rsidRDefault="00DE0574">
            <w:pPr>
              <w:spacing w:line="238" w:lineRule="auto"/>
            </w:pPr>
            <w:r>
              <w:t xml:space="preserve">Employee required to travel from their permanent workplace to several temporary </w:t>
            </w:r>
          </w:p>
          <w:p w14:paraId="4031E53D" w14:textId="77777777" w:rsidR="00DE0574" w:rsidRDefault="00DE0574">
            <w:pPr>
              <w:spacing w:line="259" w:lineRule="auto"/>
            </w:pPr>
            <w:r>
              <w:t xml:space="preserve">workplaces and then return to </w:t>
            </w:r>
            <w:proofErr w:type="gramStart"/>
            <w:r>
              <w:t>their</w:t>
            </w:r>
            <w:proofErr w:type="gramEnd"/>
            <w:r>
              <w:t xml:space="preserve"> </w:t>
            </w:r>
          </w:p>
          <w:p w14:paraId="5534318C" w14:textId="77777777" w:rsidR="00DE0574" w:rsidRDefault="00DE0574">
            <w:pPr>
              <w:spacing w:line="259" w:lineRule="auto"/>
            </w:pPr>
            <w:r>
              <w:t xml:space="preserve">permanent workplace = </w:t>
            </w:r>
            <w:r>
              <w:rPr>
                <w:rFonts w:ascii="Arial" w:eastAsia="Arial" w:hAnsi="Arial" w:cs="Arial"/>
                <w:b/>
              </w:rPr>
              <w:t xml:space="preserve">65 miles </w:t>
            </w:r>
          </w:p>
          <w:p w14:paraId="4E5DA046" w14:textId="77777777" w:rsidR="00DE0574" w:rsidRDefault="00DE0574">
            <w:pPr>
              <w:spacing w:line="259" w:lineRule="auto"/>
            </w:pPr>
            <w:r>
              <w:t xml:space="preserve"> </w:t>
            </w:r>
          </w:p>
          <w:p w14:paraId="78DA8427" w14:textId="77777777" w:rsidR="00DE0574" w:rsidRDefault="00DE0574">
            <w:pPr>
              <w:spacing w:line="238" w:lineRule="auto"/>
            </w:pPr>
            <w:r>
              <w:t xml:space="preserve">Employee travels from their permanent workplace directly back home = </w:t>
            </w:r>
            <w:r>
              <w:rPr>
                <w:rFonts w:ascii="Arial" w:eastAsia="Arial" w:hAnsi="Arial" w:cs="Arial"/>
                <w:b/>
              </w:rPr>
              <w:t xml:space="preserve">10 miles </w:t>
            </w:r>
          </w:p>
          <w:p w14:paraId="720CCD7E" w14:textId="77777777" w:rsidR="00DE0574" w:rsidRDefault="00DE0574">
            <w:pPr>
              <w:spacing w:line="259" w:lineRule="auto"/>
            </w:pPr>
            <w:r>
              <w:t xml:space="preserve"> </w:t>
            </w:r>
          </w:p>
          <w:p w14:paraId="70344864" w14:textId="77777777" w:rsidR="00DE0574" w:rsidRDefault="00DE0574">
            <w:pPr>
              <w:spacing w:line="259" w:lineRule="auto"/>
            </w:pPr>
            <w:r>
              <w:t xml:space="preserve">Employee entitled to claim reimbursement of the additional </w:t>
            </w:r>
            <w:r>
              <w:rPr>
                <w:rFonts w:ascii="Arial" w:eastAsia="Arial" w:hAnsi="Arial" w:cs="Arial"/>
                <w:b/>
              </w:rPr>
              <w:t>65 miles</w:t>
            </w:r>
            <w:r>
              <w:t xml:space="preserve"> </w:t>
            </w:r>
          </w:p>
        </w:tc>
      </w:tr>
    </w:tbl>
    <w:p w14:paraId="046CD83A" w14:textId="77777777" w:rsidR="00DE0574" w:rsidRDefault="00DE0574">
      <w:pPr>
        <w:spacing w:after="81" w:line="259" w:lineRule="auto"/>
      </w:pPr>
      <w:r>
        <w:t xml:space="preserve"> </w:t>
      </w:r>
    </w:p>
    <w:p w14:paraId="5EAFE9F5" w14:textId="77777777" w:rsidR="00DE0574" w:rsidRDefault="00DE0574">
      <w:pPr>
        <w:spacing w:after="110" w:line="250" w:lineRule="auto"/>
        <w:ind w:left="-5"/>
      </w:pPr>
      <w:r>
        <w:rPr>
          <w:sz w:val="20"/>
        </w:rPr>
        <w:t xml:space="preserve">If you are already in receipt of excess fares allowance (EFA), then official travel claims affect payment of EFA as follows: </w:t>
      </w:r>
    </w:p>
    <w:p w14:paraId="1DAF4162" w14:textId="77777777" w:rsidR="00DE0574" w:rsidRDefault="00DE0574" w:rsidP="00DE0574">
      <w:pPr>
        <w:numPr>
          <w:ilvl w:val="0"/>
          <w:numId w:val="26"/>
        </w:numPr>
        <w:spacing w:after="110" w:line="250" w:lineRule="auto"/>
        <w:ind w:hanging="341"/>
      </w:pPr>
      <w:r>
        <w:rPr>
          <w:sz w:val="20"/>
        </w:rPr>
        <w:t xml:space="preserve">Monthly allowance based on fares – no effect on EFA, unless absent from permanent office for longer than three weeks when the allowance temporarily stops. </w:t>
      </w:r>
    </w:p>
    <w:p w14:paraId="676C1D39" w14:textId="77777777" w:rsidR="00DE0574" w:rsidRDefault="00DE0574" w:rsidP="00DE0574">
      <w:pPr>
        <w:numPr>
          <w:ilvl w:val="0"/>
          <w:numId w:val="26"/>
        </w:numPr>
        <w:spacing w:after="12" w:line="250" w:lineRule="auto"/>
        <w:ind w:hanging="341"/>
      </w:pPr>
      <w:r>
        <w:rPr>
          <w:sz w:val="20"/>
        </w:rPr>
        <w:t xml:space="preserve">When based on mileage – EFA is not payable on days on which the normal home to office journey is not made. The daily rate of EFA should be halved on days an employee only makes a one-way journey between home and office. </w:t>
      </w:r>
    </w:p>
    <w:p w14:paraId="39A9FEA1" w14:textId="77777777" w:rsidR="00DE0574" w:rsidRDefault="00DE0574">
      <w:pPr>
        <w:spacing w:line="259" w:lineRule="auto"/>
      </w:pPr>
      <w:r>
        <w:t xml:space="preserve"> </w:t>
      </w:r>
    </w:p>
    <w:p w14:paraId="499A480B" w14:textId="77777777" w:rsidR="00DE0574" w:rsidRDefault="00DE0574" w:rsidP="00DE0574">
      <w:pPr>
        <w:pStyle w:val="Heading1"/>
        <w:keepLines w:val="0"/>
        <w:numPr>
          <w:ilvl w:val="0"/>
          <w:numId w:val="5"/>
        </w:numPr>
        <w:adjustRightInd w:val="0"/>
        <w:spacing w:before="0" w:after="38" w:line="259" w:lineRule="auto"/>
        <w:ind w:left="-5"/>
        <w:jc w:val="both"/>
      </w:pPr>
      <w:bookmarkStart w:id="36" w:name="_Toc44315"/>
      <w:r>
        <w:lastRenderedPageBreak/>
        <w:t xml:space="preserve">Annex C: Manager’s Certification Checklist </w:t>
      </w:r>
      <w:bookmarkEnd w:id="36"/>
    </w:p>
    <w:p w14:paraId="3ECABADE" w14:textId="77777777" w:rsidR="00DE0574" w:rsidRDefault="00DE0574">
      <w:pPr>
        <w:spacing w:after="110"/>
        <w:ind w:left="-5" w:right="45"/>
      </w:pPr>
      <w:r>
        <w:rPr>
          <w:rFonts w:eastAsia="Arial"/>
          <w:b/>
        </w:rPr>
        <w:t>Do not approve any expense claim</w:t>
      </w:r>
      <w:r>
        <w:t xml:space="preserve"> until you are satisfied on all of the following points. </w:t>
      </w:r>
    </w:p>
    <w:p w14:paraId="026FAD92" w14:textId="77777777" w:rsidR="00DE0574" w:rsidRDefault="00DE0574" w:rsidP="00DE0574">
      <w:pPr>
        <w:numPr>
          <w:ilvl w:val="0"/>
          <w:numId w:val="27"/>
        </w:numPr>
        <w:spacing w:after="107" w:line="249" w:lineRule="auto"/>
        <w:ind w:right="45" w:hanging="358"/>
      </w:pPr>
      <w:r>
        <w:t xml:space="preserve">Was each journey necessary and sensibly planned? </w:t>
      </w:r>
    </w:p>
    <w:p w14:paraId="11626221" w14:textId="77777777" w:rsidR="00DE0574" w:rsidRDefault="00DE0574" w:rsidP="00DE0574">
      <w:pPr>
        <w:numPr>
          <w:ilvl w:val="0"/>
          <w:numId w:val="27"/>
        </w:numPr>
        <w:spacing w:after="110" w:line="249" w:lineRule="auto"/>
        <w:ind w:right="45" w:hanging="358"/>
      </w:pPr>
      <w:r>
        <w:t xml:space="preserve">Was each journey, the timing and the method of travel approved where practicable in advance? This includes authorisation from the Director General Finance and Corporate Services in respect of first class or business class travel. </w:t>
      </w:r>
    </w:p>
    <w:p w14:paraId="065B464A" w14:textId="77777777" w:rsidR="00DE0574" w:rsidRDefault="00DE0574" w:rsidP="00DE0574">
      <w:pPr>
        <w:numPr>
          <w:ilvl w:val="0"/>
          <w:numId w:val="27"/>
        </w:numPr>
        <w:spacing w:after="107" w:line="249" w:lineRule="auto"/>
        <w:ind w:right="45" w:hanging="358"/>
      </w:pPr>
      <w:r>
        <w:t xml:space="preserve">Was each journey actually carried out in accordance with the prior approval given? </w:t>
      </w:r>
    </w:p>
    <w:p w14:paraId="76A43522" w14:textId="77777777" w:rsidR="00DE0574" w:rsidRDefault="00DE0574" w:rsidP="00DE0574">
      <w:pPr>
        <w:numPr>
          <w:ilvl w:val="0"/>
          <w:numId w:val="27"/>
        </w:numPr>
        <w:spacing w:after="110" w:line="249" w:lineRule="auto"/>
        <w:ind w:right="45" w:hanging="358"/>
      </w:pPr>
      <w:r>
        <w:t xml:space="preserve">Is the subsistence rate claimed appropriately in relation to the necessary length of absence? </w:t>
      </w:r>
    </w:p>
    <w:p w14:paraId="149758A8" w14:textId="77777777" w:rsidR="00DE0574" w:rsidRDefault="00DE0574" w:rsidP="00DE0574">
      <w:pPr>
        <w:numPr>
          <w:ilvl w:val="0"/>
          <w:numId w:val="27"/>
        </w:numPr>
        <w:spacing w:after="112" w:line="249" w:lineRule="auto"/>
        <w:ind w:right="45" w:hanging="358"/>
      </w:pPr>
      <w:r>
        <w:rPr>
          <w:rFonts w:cs="Calibri"/>
          <w:noProof/>
        </w:rPr>
        <mc:AlternateContent>
          <mc:Choice Requires="wpg">
            <w:drawing>
              <wp:anchor distT="0" distB="0" distL="114300" distR="114300" simplePos="0" relativeHeight="251672576" behindDoc="0" locked="0" layoutInCell="1" allowOverlap="1" wp14:anchorId="7E64EC2B" wp14:editId="00C534A5">
                <wp:simplePos x="0" y="0"/>
                <wp:positionH relativeFrom="page">
                  <wp:posOffset>207371</wp:posOffset>
                </wp:positionH>
                <wp:positionV relativeFrom="page">
                  <wp:posOffset>5691886</wp:posOffset>
                </wp:positionV>
                <wp:extent cx="395928" cy="1363553"/>
                <wp:effectExtent l="0" t="0" r="0" b="0"/>
                <wp:wrapTopAndBottom/>
                <wp:docPr id="34767" name="Group 34767"/>
                <wp:cNvGraphicFramePr/>
                <a:graphic xmlns:a="http://schemas.openxmlformats.org/drawingml/2006/main">
                  <a:graphicData uri="http://schemas.microsoft.com/office/word/2010/wordprocessingGroup">
                    <wpg:wgp>
                      <wpg:cNvGrpSpPr/>
                      <wpg:grpSpPr>
                        <a:xfrm>
                          <a:off x="0" y="0"/>
                          <a:ext cx="395928" cy="1363553"/>
                          <a:chOff x="0" y="0"/>
                          <a:chExt cx="395928" cy="1363553"/>
                        </a:xfrm>
                      </wpg:grpSpPr>
                      <wps:wsp>
                        <wps:cNvPr id="4903" name="Rectangle 4903"/>
                        <wps:cNvSpPr/>
                        <wps:spPr>
                          <a:xfrm rot="5399999">
                            <a:off x="-774126" y="643471"/>
                            <a:ext cx="1813526" cy="526584"/>
                          </a:xfrm>
                          <a:prstGeom prst="rect">
                            <a:avLst/>
                          </a:prstGeom>
                          <a:ln>
                            <a:noFill/>
                          </a:ln>
                        </wps:spPr>
                        <wps:txbx>
                          <w:txbxContent>
                            <w:p w14:paraId="130D81CF" w14:textId="77777777" w:rsidR="00DE0574" w:rsidRDefault="00DE0574">
                              <w:pPr>
                                <w:spacing w:after="160" w:line="259" w:lineRule="auto"/>
                              </w:pPr>
                              <w:r>
                                <w:rPr>
                                  <w:sz w:val="56"/>
                                </w:rPr>
                                <w:t>Annex C</w:t>
                              </w:r>
                            </w:p>
                          </w:txbxContent>
                        </wps:txbx>
                        <wps:bodyPr horzOverflow="overflow" vert="horz" lIns="0" tIns="0" rIns="0" bIns="0" rtlCol="0">
                          <a:noAutofit/>
                        </wps:bodyPr>
                      </wps:wsp>
                    </wpg:wgp>
                  </a:graphicData>
                </a:graphic>
              </wp:anchor>
            </w:drawing>
          </mc:Choice>
          <mc:Fallback>
            <w:pict>
              <v:group w14:anchorId="7E64EC2B" id="Group 34767" o:spid="_x0000_s1073" style="position:absolute;left:0;text-align:left;margin-left:16.35pt;margin-top:448.2pt;width:31.2pt;height:107.35pt;z-index:251672576;mso-position-horizontal-relative:page;mso-position-vertical-relative:page" coordsize="3959,1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jABKAIAAKkEAAAOAAAAZHJzL2Uyb0RvYy54bWyklNtu2zAMQN8H7B8EvTeO4zgXI04xrGsw&#10;YFiLdfsARZYvgCwKkhIn+/pR8iVDC+yhy4NCkzQvR6R395dWkrMwtgGV03g2p0QoDkWjqpz++vl4&#10;t6HEOqYKJkGJnF6Fpff7jx92nc7EAmqQhTAEgyibdTqntXM6iyLLa9EyOwMtFBpLMC1z+GiqqDCs&#10;w+itjBbz+SrqwBTaABfWovahN9J9iF+WgrunsrTCEZlTrM2F04Tz6M9ov2NZZZiuGz6Uwd5RRcsa&#10;hUmnUA/MMXIyzZtQbcMNWCjdjEMbQVk2XIQesJt4/qqbg4GTDr1UWVfpCROifcXp3WH59/OzIU2R&#10;02S5Xq0pUazFawqZSa9CRJ2uMvQ8GP2in82gqPon3/WlNK3/x37IJcC9TnDFxRGOymSbbhc4DRxN&#10;cbJK0jTp6fMar+jNa7z+8u8XozFt5Kubiuk0DpK9sbL/x+qlZlqEK7CewMBquZ0nI6ofOGNMVVKQ&#10;oA1wgu+EymYWqY2ciAGcwjTZ+l+YmYHa3Xq9jBcrShDQaons457PCDDexEnq7Z4gCulm6R0mDizT&#10;xrqDgJZ4IacGKwsJ2Pmbdb3r6OKrkcqfCh4bKXur1yDOsWAvucvx0s/HwmfzqiMUVwRRg/n9hKtf&#10;SuhyCoNE/dcAk3srJfKrwgvwizcKZhSOo2Cc/AxhPftyPp0clE2o95ZtqAtvNkhhH0Lvw+76hfv7&#10;OXjdvjD7PwAAAP//AwBQSwMEFAAGAAgAAAAhAIMLitfgAAAACgEAAA8AAABkcnMvZG93bnJldi54&#10;bWxMj8FqwkAQhu+FvsMyhd7qJlqtptmISNuTCNWCeFuzYxLMzobsmsS373hq5zbMxz/fny4HW4sO&#10;W185UhCPIhBIuTMVFQp+9p8vcxA+aDK6doQKbuhhmT0+pDoxrqdv7HahEBxCPtEKyhCaREqfl2i1&#10;H7kGiW9n11odeG0LaVrdc7it5TiKZtLqivhDqRtcl5hfdler4KvX/WoSf3Sby3l9O+6n28MmRqWe&#10;n4bVO4iAQ/iD4a7P6pCx08ldyXhRK5iM35hUMF/MXkEwsJjGIE4M3gdklsr/FbJfAAAA//8DAFBL&#10;AQItABQABgAIAAAAIQC2gziS/gAAAOEBAAATAAAAAAAAAAAAAAAAAAAAAABbQ29udGVudF9UeXBl&#10;c10ueG1sUEsBAi0AFAAGAAgAAAAhADj9If/WAAAAlAEAAAsAAAAAAAAAAAAAAAAALwEAAF9yZWxz&#10;Ly5yZWxzUEsBAi0AFAAGAAgAAAAhAM/qMAEoAgAAqQQAAA4AAAAAAAAAAAAAAAAALgIAAGRycy9l&#10;Mm9Eb2MueG1sUEsBAi0AFAAGAAgAAAAhAIMLitfgAAAACgEAAA8AAAAAAAAAAAAAAAAAggQAAGRy&#10;cy9kb3ducmV2LnhtbFBLBQYAAAAABAAEAPMAAACPBQAAAAA=&#10;">
                <v:rect id="Rectangle 4903" o:spid="_x0000_s1074" style="position:absolute;left:-7741;top:6435;width:18135;height:52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X4YxAAAAN0AAAAPAAAAZHJzL2Rvd25yZXYueG1sRI/RasJA&#10;FETfhf7Dcgt9002tSI2uUpSA0Ido6gdcstdsNHs3ZLcx/fuuIPg4zMwZZrUZbCN66nztWMH7JAFB&#10;XDpdc6Xg9JONP0H4gKyxcUwK/sjDZv0yWmGq3Y2P1BehEhHCPkUFJoQ2ldKXhiz6iWuJo3d2ncUQ&#10;ZVdJ3eEtwm0jp0kylxZrjgsGW9oaKq/Fr1WQX3Oz6+vsVF2+vaZD7nZZ2Cv19jp8LUEEGsIz/Gjv&#10;tYLZIvmA+5v4BOT6HwAA//8DAFBLAQItABQABgAIAAAAIQDb4fbL7gAAAIUBAAATAAAAAAAAAAAA&#10;AAAAAAAAAABbQ29udGVudF9UeXBlc10ueG1sUEsBAi0AFAAGAAgAAAAhAFr0LFu/AAAAFQEAAAsA&#10;AAAAAAAAAAAAAAAAHwEAAF9yZWxzLy5yZWxzUEsBAi0AFAAGAAgAAAAhADGlfhjEAAAA3QAAAA8A&#10;AAAAAAAAAAAAAAAABwIAAGRycy9kb3ducmV2LnhtbFBLBQYAAAAAAwADALcAAAD4AgAAAAA=&#10;" filled="f" stroked="f">
                  <v:textbox inset="0,0,0,0">
                    <w:txbxContent>
                      <w:p w14:paraId="130D81CF" w14:textId="77777777" w:rsidR="00DE0574" w:rsidRDefault="00DE0574">
                        <w:pPr>
                          <w:spacing w:after="160" w:line="259" w:lineRule="auto"/>
                        </w:pPr>
                        <w:r>
                          <w:rPr>
                            <w:sz w:val="56"/>
                          </w:rPr>
                          <w:t>Annex C</w:t>
                        </w:r>
                      </w:p>
                    </w:txbxContent>
                  </v:textbox>
                </v:rect>
                <w10:wrap type="topAndBottom" anchorx="page" anchory="page"/>
              </v:group>
            </w:pict>
          </mc:Fallback>
        </mc:AlternateContent>
      </w:r>
      <w:r>
        <w:t xml:space="preserve">Is Personal Incidental Expenditure UK being claimed to the necessary length of absence of 5 days and over for being away from home on official business? </w:t>
      </w:r>
    </w:p>
    <w:p w14:paraId="0D30EFE3" w14:textId="77777777" w:rsidR="00DE0574" w:rsidRDefault="00DE0574" w:rsidP="00DE0574">
      <w:pPr>
        <w:numPr>
          <w:ilvl w:val="0"/>
          <w:numId w:val="27"/>
        </w:numPr>
        <w:spacing w:after="107" w:line="249" w:lineRule="auto"/>
        <w:ind w:right="45" w:hanging="358"/>
      </w:pPr>
      <w:r>
        <w:t xml:space="preserve">Was prior permission given for the standard rate of motor mileage allowance to be claimed? </w:t>
      </w:r>
    </w:p>
    <w:p w14:paraId="296F9C8D" w14:textId="77777777" w:rsidR="00DE0574" w:rsidRDefault="00DE0574" w:rsidP="00DE0574">
      <w:pPr>
        <w:numPr>
          <w:ilvl w:val="0"/>
          <w:numId w:val="27"/>
        </w:numPr>
        <w:spacing w:after="107" w:line="249" w:lineRule="auto"/>
        <w:ind w:right="45" w:hanging="358"/>
      </w:pPr>
      <w:r>
        <w:t xml:space="preserve">If a taxi fare has been claimed is the justification stated on the claim, and is this justification accepted? </w:t>
      </w:r>
    </w:p>
    <w:p w14:paraId="39D592D5" w14:textId="77777777" w:rsidR="00DE0574" w:rsidRDefault="00DE0574" w:rsidP="00DE0574">
      <w:pPr>
        <w:numPr>
          <w:ilvl w:val="0"/>
          <w:numId w:val="27"/>
        </w:numPr>
        <w:spacing w:after="110" w:line="249" w:lineRule="auto"/>
        <w:ind w:right="45" w:hanging="358"/>
      </w:pPr>
      <w:r>
        <w:t xml:space="preserve">Are the fares, starting and finishing times, and distances reasonable to the best of your knowledge? </w:t>
      </w:r>
    </w:p>
    <w:p w14:paraId="516EC567" w14:textId="77777777" w:rsidR="00DE0574" w:rsidRDefault="00DE0574" w:rsidP="00DE0574">
      <w:pPr>
        <w:numPr>
          <w:ilvl w:val="0"/>
          <w:numId w:val="27"/>
        </w:numPr>
        <w:spacing w:after="108" w:line="249" w:lineRule="auto"/>
        <w:ind w:right="45" w:hanging="358"/>
      </w:pPr>
      <w:proofErr w:type="gramStart"/>
      <w:r>
        <w:t>Is</w:t>
      </w:r>
      <w:proofErr w:type="gramEnd"/>
      <w:r>
        <w:t xml:space="preserve"> the expenses claimed at the correct policy rate for the expense type? </w:t>
      </w:r>
    </w:p>
    <w:p w14:paraId="2197D9F6" w14:textId="77777777" w:rsidR="00DE0574" w:rsidRDefault="00DE0574" w:rsidP="00DE0574">
      <w:pPr>
        <w:numPr>
          <w:ilvl w:val="0"/>
          <w:numId w:val="27"/>
        </w:numPr>
        <w:spacing w:after="230" w:line="249" w:lineRule="auto"/>
        <w:ind w:right="45" w:hanging="358"/>
      </w:pPr>
      <w:r>
        <w:t xml:space="preserve">Have receipts been provided (where requested) to support instances of actual expenditure? </w:t>
      </w:r>
    </w:p>
    <w:p w14:paraId="5991682A" w14:textId="77777777" w:rsidR="00DE0574" w:rsidRDefault="00DE0574">
      <w:pPr>
        <w:spacing w:after="218" w:line="259" w:lineRule="auto"/>
      </w:pPr>
      <w:r>
        <w:t xml:space="preserve"> </w:t>
      </w:r>
    </w:p>
    <w:p w14:paraId="3A55FD22" w14:textId="77777777" w:rsidR="00DE0574" w:rsidRDefault="00DE0574">
      <w:pPr>
        <w:spacing w:line="259" w:lineRule="auto"/>
      </w:pPr>
      <w:r>
        <w:t xml:space="preserve"> </w:t>
      </w:r>
    </w:p>
    <w:p w14:paraId="0FDCCE15" w14:textId="77777777" w:rsidR="00DE0574" w:rsidRDefault="00DE0574">
      <w:pPr>
        <w:sectPr w:rsidR="00DE0574" w:rsidSect="00C37E8C">
          <w:type w:val="continuous"/>
          <w:pgSz w:w="16838" w:h="11906" w:orient="landscape"/>
          <w:pgMar w:top="2842" w:right="1280" w:bottom="1187" w:left="1133" w:header="720" w:footer="720" w:gutter="0"/>
          <w:cols w:space="720"/>
        </w:sectPr>
      </w:pPr>
    </w:p>
    <w:p w14:paraId="24DAAF1B" w14:textId="77777777" w:rsidR="00DE0574" w:rsidRDefault="00DE0574">
      <w:pPr>
        <w:spacing w:after="7098" w:line="259" w:lineRule="auto"/>
      </w:pPr>
      <w:r>
        <w:lastRenderedPageBreak/>
        <w:t xml:space="preserve"> </w:t>
      </w:r>
    </w:p>
    <w:p w14:paraId="747C707A" w14:textId="77777777" w:rsidR="00DE0574" w:rsidRDefault="00DE0574">
      <w:pPr>
        <w:ind w:left="-5" w:right="45"/>
      </w:pPr>
      <w:r>
        <w:t xml:space="preserve">© Crown Copyright 2015 </w:t>
      </w:r>
    </w:p>
    <w:p w14:paraId="64F3F812" w14:textId="77777777" w:rsidR="00DE0574" w:rsidRDefault="00DE0574">
      <w:pPr>
        <w:ind w:left="-5" w:right="1072"/>
      </w:pPr>
      <w:r>
        <w:t xml:space="preserve">This publication is licensed under the terms of the Open Government Licence v3.0 except where otherwise stated. To view this licence, visit nationalarchives.gov.uk/doc/open-government-licence/version/3 or write to the Information Policy Team, The National Archives, Kew, London TW9 4DU, or email: psi@nationalarchives.gsi.gov.uk. Where we have identified any </w:t>
      </w:r>
      <w:proofErr w:type="gramStart"/>
      <w:r>
        <w:t>third party</w:t>
      </w:r>
      <w:proofErr w:type="gramEnd"/>
      <w:r>
        <w:t xml:space="preserve"> copyright information you will need to obtain permission from the copyright holders concerned. </w:t>
      </w:r>
    </w:p>
    <w:p w14:paraId="7E80BF33" w14:textId="77777777" w:rsidR="00DE0574" w:rsidRDefault="00DE0574">
      <w:pPr>
        <w:spacing w:after="321"/>
        <w:ind w:left="-5" w:right="45"/>
      </w:pPr>
      <w:r>
        <w:t xml:space="preserve">Where we have identified any </w:t>
      </w:r>
      <w:proofErr w:type="gramStart"/>
      <w:r>
        <w:t>third party</w:t>
      </w:r>
      <w:proofErr w:type="gramEnd"/>
      <w:r>
        <w:t xml:space="preserve"> copyright material you will need to obtain permission from the copyright holders concerned. </w:t>
      </w:r>
    </w:p>
    <w:p w14:paraId="2C34009D" w14:textId="77777777" w:rsidR="00DE0574" w:rsidRDefault="00DE0574">
      <w:pPr>
        <w:spacing w:after="194"/>
      </w:pPr>
      <w:r>
        <w:rPr>
          <w:sz w:val="32"/>
        </w:rPr>
        <w:t xml:space="preserve">Alternative format versions are available on request by emailing hrpolicy.development@justice.gsi.gov.uk </w:t>
      </w:r>
    </w:p>
    <w:p w14:paraId="62084EE4" w14:textId="77777777" w:rsidR="00DE0574" w:rsidRDefault="00DE0574">
      <w:r>
        <w:br w:type="page"/>
      </w:r>
    </w:p>
    <w:p w14:paraId="73C76215" w14:textId="77777777" w:rsidR="00DE0574" w:rsidRDefault="00DE0574">
      <w:pPr>
        <w:spacing w:before="240" w:line="240" w:lineRule="atLeast"/>
        <w:jc w:val="center"/>
        <w:rPr>
          <w:b/>
          <w:sz w:val="21"/>
          <w:szCs w:val="21"/>
        </w:rPr>
      </w:pPr>
      <w:r>
        <w:rPr>
          <w:b/>
          <w:sz w:val="21"/>
          <w:szCs w:val="21"/>
        </w:rPr>
        <w:lastRenderedPageBreak/>
        <w:t>Annex 2</w:t>
      </w:r>
    </w:p>
    <w:p w14:paraId="430AB6FD" w14:textId="77777777" w:rsidR="00DE0574" w:rsidRPr="00960A0E" w:rsidRDefault="00DE0574">
      <w:pPr>
        <w:spacing w:before="240" w:line="240" w:lineRule="atLeast"/>
        <w:jc w:val="center"/>
        <w:rPr>
          <w:b/>
          <w:sz w:val="21"/>
          <w:szCs w:val="21"/>
        </w:rPr>
      </w:pPr>
      <w:r w:rsidRPr="00960A0E">
        <w:rPr>
          <w:b/>
          <w:sz w:val="21"/>
          <w:szCs w:val="21"/>
        </w:rPr>
        <w:t>UNDERTAKING TO THE CHAIRMAN</w:t>
      </w:r>
    </w:p>
    <w:p w14:paraId="0D1AEF64" w14:textId="77777777" w:rsidR="00DE0574" w:rsidRPr="00960A0E" w:rsidRDefault="00DE0574">
      <w:pPr>
        <w:spacing w:before="240" w:line="240" w:lineRule="atLeast"/>
        <w:jc w:val="center"/>
        <w:rPr>
          <w:b/>
          <w:sz w:val="21"/>
          <w:szCs w:val="21"/>
        </w:rPr>
      </w:pPr>
    </w:p>
    <w:p w14:paraId="5D5E7CE2" w14:textId="77777777" w:rsidR="00DE0574" w:rsidRPr="00960A0E" w:rsidRDefault="00DE0574">
      <w:pPr>
        <w:spacing w:before="240" w:line="240" w:lineRule="atLeast"/>
        <w:rPr>
          <w:sz w:val="21"/>
          <w:szCs w:val="21"/>
        </w:rPr>
      </w:pPr>
      <w:r w:rsidRPr="03A34D39">
        <w:rPr>
          <w:sz w:val="21"/>
          <w:szCs w:val="21"/>
        </w:rPr>
        <w:t>I [NAME] hereby provide the following undertaking to Lord Alan Turnbull, the Chairman of the public inquiry into the Omagh bombing on 15 August 1998 ("the Inquiry").</w:t>
      </w:r>
    </w:p>
    <w:p w14:paraId="0CE9D4BA" w14:textId="77777777" w:rsidR="00DE0574" w:rsidRPr="000779D7" w:rsidRDefault="00DE0574">
      <w:pPr>
        <w:spacing w:before="240" w:line="240" w:lineRule="atLeast"/>
        <w:rPr>
          <w:b/>
          <w:sz w:val="21"/>
          <w:szCs w:val="21"/>
        </w:rPr>
      </w:pPr>
      <w:r w:rsidRPr="00960A0E">
        <w:rPr>
          <w:b/>
          <w:sz w:val="21"/>
          <w:szCs w:val="21"/>
        </w:rPr>
        <w:t xml:space="preserve">In </w:t>
      </w:r>
      <w:r w:rsidRPr="000779D7">
        <w:rPr>
          <w:b/>
          <w:sz w:val="21"/>
          <w:szCs w:val="21"/>
        </w:rPr>
        <w:t>respect of all documentation provided to me (whether in hard copy or electronic format) by the Chairman, his legal team and those assisting with his investigation, except that which is already in the public domain, I</w:t>
      </w:r>
      <w:r w:rsidRPr="000779D7">
        <w:rPr>
          <w:sz w:val="21"/>
          <w:szCs w:val="21"/>
        </w:rPr>
        <w:t xml:space="preserve"> </w:t>
      </w:r>
      <w:r w:rsidRPr="000779D7">
        <w:rPr>
          <w:b/>
          <w:sz w:val="21"/>
          <w:szCs w:val="21"/>
        </w:rPr>
        <w:t>undertake to:</w:t>
      </w:r>
    </w:p>
    <w:p w14:paraId="0192A942" w14:textId="77777777" w:rsidR="00DE0574" w:rsidRPr="00960A0E" w:rsidRDefault="00DE0574" w:rsidP="00DE0574">
      <w:pPr>
        <w:widowControl w:val="0"/>
        <w:numPr>
          <w:ilvl w:val="0"/>
          <w:numId w:val="28"/>
        </w:numPr>
        <w:tabs>
          <w:tab w:val="clear" w:pos="720"/>
          <w:tab w:val="num" w:pos="540"/>
        </w:tabs>
        <w:spacing w:before="240" w:after="0" w:line="240" w:lineRule="atLeast"/>
        <w:ind w:left="540" w:hanging="540"/>
        <w:jc w:val="both"/>
        <w:rPr>
          <w:sz w:val="21"/>
          <w:szCs w:val="21"/>
        </w:rPr>
      </w:pPr>
      <w:r w:rsidRPr="000779D7">
        <w:rPr>
          <w:b/>
          <w:sz w:val="21"/>
          <w:szCs w:val="21"/>
        </w:rPr>
        <w:t xml:space="preserve">keep </w:t>
      </w:r>
      <w:r w:rsidRPr="000779D7">
        <w:rPr>
          <w:sz w:val="21"/>
          <w:szCs w:val="21"/>
        </w:rPr>
        <w:t xml:space="preserve">all such documentation </w:t>
      </w:r>
      <w:r w:rsidRPr="000779D7">
        <w:rPr>
          <w:b/>
          <w:sz w:val="21"/>
          <w:szCs w:val="21"/>
        </w:rPr>
        <w:t>safe</w:t>
      </w:r>
      <w:r w:rsidRPr="00960A0E">
        <w:rPr>
          <w:sz w:val="21"/>
          <w:szCs w:val="21"/>
        </w:rPr>
        <w:t xml:space="preserve"> and not to leave it unattended other than at a secure location;</w:t>
      </w:r>
    </w:p>
    <w:p w14:paraId="7273F99A" w14:textId="77777777" w:rsidR="00DE0574" w:rsidRPr="00960A0E" w:rsidRDefault="00DE0574" w:rsidP="00DE0574">
      <w:pPr>
        <w:widowControl w:val="0"/>
        <w:numPr>
          <w:ilvl w:val="0"/>
          <w:numId w:val="28"/>
        </w:numPr>
        <w:tabs>
          <w:tab w:val="clear" w:pos="720"/>
          <w:tab w:val="num" w:pos="540"/>
        </w:tabs>
        <w:spacing w:before="240" w:after="0" w:line="240" w:lineRule="atLeast"/>
        <w:ind w:left="540" w:hanging="540"/>
        <w:jc w:val="both"/>
        <w:rPr>
          <w:sz w:val="21"/>
          <w:szCs w:val="21"/>
        </w:rPr>
      </w:pPr>
      <w:r w:rsidRPr="00960A0E">
        <w:rPr>
          <w:b/>
          <w:sz w:val="21"/>
          <w:szCs w:val="21"/>
        </w:rPr>
        <w:t>keep</w:t>
      </w:r>
      <w:r w:rsidRPr="00960A0E">
        <w:rPr>
          <w:sz w:val="21"/>
          <w:szCs w:val="21"/>
        </w:rPr>
        <w:t xml:space="preserve"> all such documentation </w:t>
      </w:r>
      <w:smartTag w:uri="schemas-workshare-com/workshare" w:element="confidentialinformationexposure">
        <w:smartTagPr>
          <w:attr w:name="TagType" w:val="5"/>
        </w:smartTagPr>
        <w:r w:rsidRPr="00960A0E">
          <w:rPr>
            <w:b/>
            <w:sz w:val="21"/>
            <w:szCs w:val="21"/>
          </w:rPr>
          <w:t>confidential</w:t>
        </w:r>
      </w:smartTag>
      <w:r w:rsidRPr="00960A0E">
        <w:rPr>
          <w:sz w:val="21"/>
          <w:szCs w:val="21"/>
        </w:rPr>
        <w:t>;</w:t>
      </w:r>
    </w:p>
    <w:p w14:paraId="663B84BA" w14:textId="77777777" w:rsidR="00DE0574" w:rsidRPr="00960A0E" w:rsidRDefault="00DE0574" w:rsidP="00DE0574">
      <w:pPr>
        <w:widowControl w:val="0"/>
        <w:numPr>
          <w:ilvl w:val="0"/>
          <w:numId w:val="28"/>
        </w:numPr>
        <w:tabs>
          <w:tab w:val="clear" w:pos="720"/>
          <w:tab w:val="num" w:pos="540"/>
        </w:tabs>
        <w:spacing w:before="240" w:after="0" w:line="240" w:lineRule="atLeast"/>
        <w:ind w:left="540" w:hanging="540"/>
        <w:jc w:val="both"/>
        <w:rPr>
          <w:sz w:val="21"/>
          <w:szCs w:val="21"/>
        </w:rPr>
      </w:pPr>
      <w:r w:rsidRPr="00960A0E">
        <w:rPr>
          <w:b/>
          <w:sz w:val="21"/>
          <w:szCs w:val="21"/>
        </w:rPr>
        <w:t>only use</w:t>
      </w:r>
      <w:r w:rsidRPr="00960A0E">
        <w:rPr>
          <w:sz w:val="21"/>
          <w:szCs w:val="21"/>
        </w:rPr>
        <w:t xml:space="preserve"> such documentation </w:t>
      </w:r>
      <w:r w:rsidRPr="00960A0E">
        <w:rPr>
          <w:b/>
          <w:sz w:val="21"/>
          <w:szCs w:val="21"/>
        </w:rPr>
        <w:t xml:space="preserve">for the </w:t>
      </w:r>
      <w:r w:rsidRPr="000779D7">
        <w:rPr>
          <w:b/>
          <w:sz w:val="21"/>
          <w:szCs w:val="21"/>
        </w:rPr>
        <w:t xml:space="preserve">purposes of the inquiry </w:t>
      </w:r>
      <w:r>
        <w:rPr>
          <w:b/>
          <w:sz w:val="21"/>
          <w:szCs w:val="21"/>
        </w:rPr>
        <w:t xml:space="preserve">into the Omagh bombing </w:t>
      </w:r>
      <w:r w:rsidRPr="00960A0E">
        <w:rPr>
          <w:sz w:val="21"/>
          <w:szCs w:val="21"/>
        </w:rPr>
        <w:t>and any directly related legal proceedings;</w:t>
      </w:r>
    </w:p>
    <w:p w14:paraId="145FBBA6" w14:textId="77777777" w:rsidR="00DE0574" w:rsidRPr="00960A0E" w:rsidRDefault="00DE0574">
      <w:pPr>
        <w:rPr>
          <w:b/>
          <w:sz w:val="21"/>
          <w:szCs w:val="21"/>
        </w:rPr>
      </w:pPr>
    </w:p>
    <w:p w14:paraId="37AE8E3F" w14:textId="77777777" w:rsidR="00DE0574" w:rsidRPr="00960A0E" w:rsidRDefault="00DE0574">
      <w:pPr>
        <w:rPr>
          <w:sz w:val="21"/>
          <w:szCs w:val="21"/>
        </w:rPr>
      </w:pPr>
      <w:r w:rsidRPr="00960A0E">
        <w:rPr>
          <w:b/>
          <w:sz w:val="21"/>
          <w:szCs w:val="21"/>
        </w:rPr>
        <w:t>Unless and until</w:t>
      </w:r>
      <w:r w:rsidRPr="00960A0E">
        <w:rPr>
          <w:sz w:val="21"/>
          <w:szCs w:val="21"/>
        </w:rPr>
        <w:t xml:space="preserve"> it is called in to evidence in open proceedings during the Inquiry at which point </w:t>
      </w:r>
      <w:r w:rsidRPr="00960A0E">
        <w:rPr>
          <w:b/>
          <w:sz w:val="21"/>
          <w:szCs w:val="21"/>
        </w:rPr>
        <w:t>that part of the document in question</w:t>
      </w:r>
      <w:r w:rsidRPr="00960A0E">
        <w:rPr>
          <w:sz w:val="21"/>
          <w:szCs w:val="21"/>
        </w:rPr>
        <w:t xml:space="preserve"> which has been put in to evidence shall be treated as having been made public.</w:t>
      </w:r>
    </w:p>
    <w:p w14:paraId="3E93D08B" w14:textId="77777777" w:rsidR="00DE0574" w:rsidRPr="00960A0E" w:rsidRDefault="00DE0574">
      <w:pPr>
        <w:rPr>
          <w:sz w:val="21"/>
          <w:szCs w:val="21"/>
        </w:rPr>
      </w:pPr>
    </w:p>
    <w:p w14:paraId="47B42D2D" w14:textId="77777777" w:rsidR="00DE0574" w:rsidRPr="00960A0E" w:rsidRDefault="00DE0574">
      <w:pPr>
        <w:rPr>
          <w:sz w:val="21"/>
          <w:szCs w:val="21"/>
        </w:rPr>
      </w:pPr>
      <w:r w:rsidRPr="00960A0E">
        <w:rPr>
          <w:b/>
          <w:sz w:val="21"/>
          <w:szCs w:val="21"/>
        </w:rPr>
        <w:t>In giving</w:t>
      </w:r>
      <w:r w:rsidRPr="00960A0E">
        <w:rPr>
          <w:sz w:val="21"/>
          <w:szCs w:val="21"/>
        </w:rPr>
        <w:t xml:space="preserve"> this undertaking I understand that I may only disclose any such documentation and the information it contains to, and discuss it with, the Chairman’s legal and administrative team and/or other people who have given identical undertakings to the Chairman.  These people may include my own legal representatives.  I acknowledge that it is my responsibility to ensure that any such person has given such an undertaking before discussing and/or disclosing such a document or information to them.</w:t>
      </w:r>
    </w:p>
    <w:p w14:paraId="6635F887" w14:textId="77777777" w:rsidR="00DE0574" w:rsidRPr="00960A0E" w:rsidRDefault="00DE0574">
      <w:pPr>
        <w:rPr>
          <w:sz w:val="21"/>
          <w:szCs w:val="21"/>
        </w:rPr>
      </w:pPr>
    </w:p>
    <w:p w14:paraId="3F8C4370" w14:textId="77777777" w:rsidR="00DE0574" w:rsidRPr="00960A0E" w:rsidRDefault="00DE0574">
      <w:pPr>
        <w:rPr>
          <w:sz w:val="21"/>
          <w:szCs w:val="21"/>
        </w:rPr>
      </w:pPr>
      <w:r w:rsidRPr="00960A0E">
        <w:rPr>
          <w:b/>
          <w:sz w:val="21"/>
          <w:szCs w:val="21"/>
        </w:rPr>
        <w:t>I understand</w:t>
      </w:r>
      <w:r w:rsidRPr="00960A0E">
        <w:rPr>
          <w:sz w:val="21"/>
          <w:szCs w:val="21"/>
        </w:rPr>
        <w:t xml:space="preserve"> that this undertaking applies to all materials provided to me by or on behalf of the Chairman and his team in respect of the Inquiry proceedings.  </w:t>
      </w:r>
    </w:p>
    <w:p w14:paraId="0303E4DA" w14:textId="77777777" w:rsidR="00DE0574" w:rsidRPr="00960A0E" w:rsidRDefault="00DE0574">
      <w:pPr>
        <w:rPr>
          <w:sz w:val="21"/>
          <w:szCs w:val="21"/>
        </w:rPr>
      </w:pPr>
    </w:p>
    <w:p w14:paraId="476F2569" w14:textId="77777777" w:rsidR="00DE0574" w:rsidRPr="00960A0E" w:rsidRDefault="00DE0574">
      <w:pPr>
        <w:rPr>
          <w:sz w:val="21"/>
          <w:szCs w:val="21"/>
        </w:rPr>
      </w:pPr>
      <w:r w:rsidRPr="00B917B3">
        <w:rPr>
          <w:b/>
          <w:sz w:val="21"/>
          <w:szCs w:val="21"/>
        </w:rPr>
        <w:t>I understand</w:t>
      </w:r>
      <w:r w:rsidRPr="00B917B3">
        <w:rPr>
          <w:sz w:val="21"/>
          <w:szCs w:val="21"/>
        </w:rPr>
        <w:t xml:space="preserve"> that, if I wish to be </w:t>
      </w:r>
      <w:r w:rsidRPr="000779D7">
        <w:rPr>
          <w:sz w:val="21"/>
          <w:szCs w:val="21"/>
        </w:rPr>
        <w:t xml:space="preserve">released from this undertaking, I may apply in writing to the Chairman, setting out the reasons for my request.  </w:t>
      </w:r>
    </w:p>
    <w:p w14:paraId="0DFAF90D" w14:textId="77777777" w:rsidR="00DE0574" w:rsidRPr="00960A0E" w:rsidRDefault="00DE0574">
      <w:pPr>
        <w:rPr>
          <w:sz w:val="21"/>
          <w:szCs w:val="21"/>
        </w:rPr>
      </w:pPr>
    </w:p>
    <w:p w14:paraId="70313246" w14:textId="77777777" w:rsidR="00DE0574" w:rsidRPr="00960A0E" w:rsidRDefault="00DE0574">
      <w:pPr>
        <w:spacing w:before="240" w:line="240" w:lineRule="atLeast"/>
        <w:rPr>
          <w:sz w:val="21"/>
          <w:szCs w:val="21"/>
        </w:rPr>
      </w:pPr>
      <w:r w:rsidRPr="7089B7A2">
        <w:rPr>
          <w:sz w:val="21"/>
          <w:szCs w:val="21"/>
        </w:rPr>
        <w:t xml:space="preserve">Signed  </w:t>
      </w:r>
      <w:r>
        <w:tab/>
      </w:r>
      <w:r>
        <w:tab/>
      </w:r>
      <w:r>
        <w:tab/>
      </w:r>
      <w:r>
        <w:tab/>
      </w:r>
      <w:r>
        <w:tab/>
      </w:r>
      <w:r>
        <w:tab/>
      </w:r>
      <w:r>
        <w:tab/>
      </w:r>
      <w:r>
        <w:tab/>
      </w:r>
      <w:r w:rsidRPr="7089B7A2">
        <w:rPr>
          <w:sz w:val="21"/>
          <w:szCs w:val="21"/>
        </w:rPr>
        <w:t xml:space="preserve">Dated: </w:t>
      </w:r>
    </w:p>
    <w:p w14:paraId="2A629D5E" w14:textId="77777777" w:rsidR="00DE0574" w:rsidRPr="00960A0E" w:rsidRDefault="00DE0574">
      <w:pPr>
        <w:spacing w:before="240" w:line="240" w:lineRule="atLeast"/>
        <w:rPr>
          <w:sz w:val="21"/>
          <w:szCs w:val="21"/>
        </w:rPr>
      </w:pPr>
    </w:p>
    <w:p w14:paraId="243BF565" w14:textId="77777777" w:rsidR="00DE0574" w:rsidRPr="00960A0E" w:rsidRDefault="00DE0574">
      <w:pPr>
        <w:spacing w:before="240" w:line="240" w:lineRule="atLeast"/>
        <w:rPr>
          <w:sz w:val="21"/>
          <w:szCs w:val="21"/>
        </w:rPr>
      </w:pPr>
      <w:r w:rsidRPr="7089B7A2">
        <w:rPr>
          <w:sz w:val="21"/>
          <w:szCs w:val="21"/>
        </w:rPr>
        <w:t xml:space="preserve">Name/Organisation    </w:t>
      </w:r>
    </w:p>
    <w:p w14:paraId="2B41D9CB" w14:textId="77777777" w:rsidR="00DE0574" w:rsidRDefault="00DE0574">
      <w:pPr>
        <w:spacing w:line="259" w:lineRule="auto"/>
        <w:jc w:val="right"/>
      </w:pPr>
      <w:r>
        <w:t xml:space="preserve"> </w:t>
      </w:r>
    </w:p>
    <w:p w14:paraId="184CF9C5" w14:textId="77777777" w:rsidR="00DE0574" w:rsidRDefault="00DE0574" w:rsidP="40483953">
      <w:pPr>
        <w:spacing w:line="259" w:lineRule="auto"/>
        <w:rPr>
          <w:sz w:val="24"/>
        </w:rPr>
      </w:pPr>
    </w:p>
    <w:p w14:paraId="5C16B6CF" w14:textId="77777777" w:rsidR="00DE0574" w:rsidRDefault="00DE0574" w:rsidP="40483953">
      <w:pPr>
        <w:spacing w:line="259" w:lineRule="auto"/>
        <w:rPr>
          <w:sz w:val="24"/>
        </w:rPr>
      </w:pPr>
    </w:p>
    <w:p w14:paraId="6E6FFE89" w14:textId="77777777" w:rsidR="00DE0574" w:rsidRDefault="00DE0574" w:rsidP="40483953">
      <w:pPr>
        <w:spacing w:line="259" w:lineRule="auto"/>
        <w:rPr>
          <w:sz w:val="24"/>
        </w:rPr>
      </w:pPr>
    </w:p>
    <w:p w14:paraId="00000006" w14:textId="77777777" w:rsidR="008B4EFD" w:rsidRDefault="008B4EFD">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p>
    <w:p w14:paraId="00000007" w14:textId="77777777" w:rsidR="008B4EFD" w:rsidRDefault="008B4EFD">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8B4EFD">
      <w:headerReference w:type="default" r:id="rId65"/>
      <w:footerReference w:type="default" r:id="rId6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BFB9" w14:textId="77777777" w:rsidR="00433FB6" w:rsidRDefault="00433FB6">
      <w:pPr>
        <w:spacing w:after="0" w:line="240" w:lineRule="auto"/>
      </w:pPr>
      <w:r>
        <w:separator/>
      </w:r>
    </w:p>
  </w:endnote>
  <w:endnote w:type="continuationSeparator" w:id="0">
    <w:p w14:paraId="56C0710E" w14:textId="77777777" w:rsidR="00433FB6" w:rsidRDefault="00433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32B1" w14:textId="77777777" w:rsidR="00DE0574" w:rsidRDefault="00DE0574">
    <w:pPr>
      <w:spacing w:line="259" w:lineRule="auto"/>
      <w:ind w:right="-310"/>
      <w:jc w:val="right"/>
    </w:pPr>
    <w:r>
      <w:fldChar w:fldCharType="begin"/>
    </w:r>
    <w:r>
      <w:instrText xml:space="preserve"> PAGE   \* MERGEFORMAT </w:instrText>
    </w:r>
    <w:r>
      <w:fldChar w:fldCharType="separate"/>
    </w:r>
    <w:r>
      <w:t>1</w:t>
    </w:r>
    <w:r>
      <w:fldChar w:fldCharType="end"/>
    </w: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5E64F" w14:textId="77777777" w:rsidR="00DE0574" w:rsidRDefault="00DE0574">
    <w:pPr>
      <w:spacing w:line="259" w:lineRule="auto"/>
      <w:ind w:right="-4"/>
      <w:jc w:val="right"/>
    </w:pPr>
    <w:r>
      <w:fldChar w:fldCharType="begin"/>
    </w:r>
    <w:r>
      <w:instrText xml:space="preserve"> PAGE   \* MERGEFORMAT </w:instrText>
    </w:r>
    <w:r>
      <w:fldChar w:fldCharType="separate"/>
    </w:r>
    <w:r>
      <w:t>1</w:t>
    </w:r>
    <w:r>
      <w:fldChar w:fldCharType="end"/>
    </w: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BC491" w14:textId="77777777" w:rsidR="00DE0574" w:rsidRDefault="00DE0574">
    <w:pPr>
      <w:spacing w:line="259" w:lineRule="auto"/>
      <w:ind w:right="-4"/>
      <w:jc w:val="right"/>
    </w:pPr>
    <w:r>
      <w:fldChar w:fldCharType="begin"/>
    </w:r>
    <w:r>
      <w:instrText xml:space="preserve"> PAGE   \* MERGEFORMAT </w:instrText>
    </w:r>
    <w:r>
      <w:fldChar w:fldCharType="separate"/>
    </w:r>
    <w:r>
      <w:t>1</w:t>
    </w:r>
    <w:r>
      <w:fldChar w:fldCharType="end"/>
    </w: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7DF7" w14:textId="77777777" w:rsidR="00DE0574" w:rsidRDefault="00DE0574">
    <w:pPr>
      <w:spacing w:line="259" w:lineRule="auto"/>
      <w:ind w:right="-4"/>
      <w:jc w:val="right"/>
    </w:pPr>
    <w:r>
      <w:fldChar w:fldCharType="begin"/>
    </w:r>
    <w:r>
      <w:instrText xml:space="preserve"> PAGE   \* MERGEFORMAT </w:instrText>
    </w:r>
    <w:r>
      <w:fldChar w:fldCharType="separate"/>
    </w:r>
    <w:r>
      <w:t>1</w:t>
    </w:r>
    <w:r>
      <w:fldChar w:fldCharType="end"/>
    </w: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05FE" w14:textId="77777777" w:rsidR="00DE0574" w:rsidRDefault="00DE0574">
    <w:pPr>
      <w:spacing w:line="259" w:lineRule="auto"/>
      <w:ind w:right="-152"/>
      <w:jc w:val="right"/>
    </w:pPr>
    <w:r>
      <w:fldChar w:fldCharType="begin"/>
    </w:r>
    <w:r>
      <w:instrText xml:space="preserve"> PAGE   \* MERGEFORMAT </w:instrText>
    </w:r>
    <w:r>
      <w:fldChar w:fldCharType="separate"/>
    </w:r>
    <w:r>
      <w:t>1</w:t>
    </w:r>
    <w:r>
      <w:fldChar w:fldCharType="end"/>
    </w: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E0D" w14:textId="77777777" w:rsidR="00DE0574" w:rsidRDefault="00DE0574">
    <w:pPr>
      <w:tabs>
        <w:tab w:val="right" w:pos="15553"/>
      </w:tabs>
      <w:spacing w:line="259" w:lineRule="auto"/>
      <w:ind w:left="-806" w:right="-150"/>
    </w:pPr>
    <w:r>
      <w:rPr>
        <w:rFonts w:cs="Calibri"/>
        <w:noProof/>
      </w:rPr>
      <mc:AlternateContent>
        <mc:Choice Requires="wpg">
          <w:drawing>
            <wp:anchor distT="0" distB="0" distL="114300" distR="114300" simplePos="0" relativeHeight="251659264" behindDoc="0" locked="0" layoutInCell="1" allowOverlap="1" wp14:anchorId="3807C977" wp14:editId="1DC89CD8">
              <wp:simplePos x="0" y="0"/>
              <wp:positionH relativeFrom="page">
                <wp:posOffset>207371</wp:posOffset>
              </wp:positionH>
              <wp:positionV relativeFrom="page">
                <wp:posOffset>7115557</wp:posOffset>
              </wp:positionV>
              <wp:extent cx="395928" cy="98715"/>
              <wp:effectExtent l="0" t="0" r="0" b="0"/>
              <wp:wrapSquare wrapText="bothSides"/>
              <wp:docPr id="43052" name="Group 43052"/>
              <wp:cNvGraphicFramePr/>
              <a:graphic xmlns:a="http://schemas.openxmlformats.org/drawingml/2006/main">
                <a:graphicData uri="http://schemas.microsoft.com/office/word/2010/wordprocessingGroup">
                  <wpg:wgp>
                    <wpg:cNvGrpSpPr/>
                    <wpg:grpSpPr>
                      <a:xfrm>
                        <a:off x="0" y="0"/>
                        <a:ext cx="395928" cy="98715"/>
                        <a:chOff x="0" y="0"/>
                        <a:chExt cx="395928" cy="98715"/>
                      </a:xfrm>
                    </wpg:grpSpPr>
                    <wps:wsp>
                      <wps:cNvPr id="43053" name="Rectangle 43053"/>
                      <wps:cNvSpPr/>
                      <wps:spPr>
                        <a:xfrm rot="5399999">
                          <a:off x="66990" y="-197646"/>
                          <a:ext cx="131291" cy="526584"/>
                        </a:xfrm>
                        <a:prstGeom prst="rect">
                          <a:avLst/>
                        </a:prstGeom>
                        <a:ln>
                          <a:noFill/>
                        </a:ln>
                      </wps:spPr>
                      <wps:txbx>
                        <w:txbxContent>
                          <w:p w14:paraId="28815DB5"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3807C977" id="Group 43052" o:spid="_x0000_s1075" style="position:absolute;left:0;text-align:left;margin-left:16.35pt;margin-top:560.3pt;width:31.2pt;height:7.75pt;z-index:251659264;mso-position-horizontal-relative:page;mso-position-vertical-relative:page" coordsize="395928,9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qcJAIAAJ0EAAAOAAAAZHJzL2Uyb0RvYy54bWyklNtu2zAMhu8H7B0E3TeO7diNjTjFsK7B&#10;gGEt2vUBFFk+ALIkSErs7OlHyYcWLbCLNhcKJcrkz8+kdzdDx9GZadNKUeBwtcaICSrLVtQFfv5z&#10;d7XFyFgiSsKlYAW+MINv9l+/7HqVs0g2kpdMIwgiTN6rAjfWqjwIDG1YR8xKKibAWUndEQtbXQel&#10;Jj1E73gQrddp0EtdKi0pMwZOb0cn3vv4VcWova8qwyziBQZt1q/ar0e3BvsdyWtNVNPSSQb5gIqO&#10;tAKSLqFuiSXopNt3obqWamlkZVdUdoGsqpYyXwNUE67fVHPQ8qR8LXXe12rBBGjfcPpwWPr7/KBR&#10;WxZ4E6+TCCNBOnhNPjMajwBRr+ocbh60elIPejqox52reqh05/6hHjR4uJcFLhssonAYZ0kWQTdQ&#10;cGXb6zAZ2dMGXtC7h2jz43+PBXPKwClbhPQKmsi8cDKf4/TUEMU8fuOqf8Upnjk9QoMRUXPmWcWu&#10;JCcCbi+gTG6A2UwJaQk9mMSZ+/mOmZilaZZBgwKcqzC7TjfpiGemF8ZhlIUjvSRKk+3G+RcOJFfa&#10;2AOTHXJGgTUI8+HJ+Zex49X5itPChVuFvGs5H73uBHDOcp1lh+MwVXSU5QUANFL/vYdxr7jsCywn&#10;C7svACR1Xoz4TwHg3bDNhp6N42xoy79LP5KjjG8nK6vW63SJx2yTHnij3vIz4Gue5tUN2eu9v/Xy&#10;Vdn/AwAA//8DAFBLAwQUAAYACAAAACEABWqPoeAAAAALAQAADwAAAGRycy9kb3ducmV2LnhtbEyP&#10;wUrDQBCG74LvsIzgzW42oVFjNqUU9VQEW0G8bZNpEpqdDdltkr6905Me55+Pf77JV7PtxIiDbx1p&#10;UIsIBFLpqpZqDV/7t4cnED4YqkznCDVc0MOquL3JTVa5iT5x3IVacAn5zGhoQugzKX3ZoDV+4Xok&#10;3h3dYE3gcahlNZiJy20n4yhKpTUt8YXG9LhpsDztzlbD+2SmdaJex+3puLn87Jcf31uFWt/fzesX&#10;EAHn8AfDVZ/VoWCngztT5UWnIYkfmeRcxVEKgonnpQJxuCZJqkAWufz/Q/ELAAD//wMAUEsBAi0A&#10;FAAGAAgAAAAhALaDOJL+AAAA4QEAABMAAAAAAAAAAAAAAAAAAAAAAFtDb250ZW50X1R5cGVzXS54&#10;bWxQSwECLQAUAAYACAAAACEAOP0h/9YAAACUAQAACwAAAAAAAAAAAAAAAAAvAQAAX3JlbHMvLnJl&#10;bHNQSwECLQAUAAYACAAAACEAodrqnCQCAACdBAAADgAAAAAAAAAAAAAAAAAuAgAAZHJzL2Uyb0Rv&#10;Yy54bWxQSwECLQAUAAYACAAAACEABWqPoeAAAAALAQAADwAAAAAAAAAAAAAAAAB+BAAAZHJzL2Rv&#10;d25yZXYueG1sUEsFBgAAAAAEAAQA8wAAAIsFAAAAAA==&#10;">
              <v:rect id="Rectangle 43053" o:spid="_x0000_s1076" style="position:absolute;left:66990;top:-197646;width:131291;height:5265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ljxgAAAN4AAAAPAAAAZHJzL2Rvd25yZXYueG1sRI/dasJA&#10;FITvhb7Dcgq90431hxJdpVQCQi+iqQ9wyB6z0ezZkN3G9O27guDlMDPfMOvtYBvRU+drxwqmkwQE&#10;cel0zZWC0082/gDhA7LGxjEp+CMP283LaI2pdjc+Ul+ESkQI+xQVmBDaVEpfGrLoJ64ljt7ZdRZD&#10;lF0ldYe3CLeNfE+SpbRYc1ww2NKXofJa/FoF+TU3u77OTtXl22s65G6Xhb1Sb6/D5wpEoCE8w4/2&#10;XiuYz5LFDO534hWQm38AAAD//wMAUEsBAi0AFAAGAAgAAAAhANvh9svuAAAAhQEAABMAAAAAAAAA&#10;AAAAAAAAAAAAAFtDb250ZW50X1R5cGVzXS54bWxQSwECLQAUAAYACAAAACEAWvQsW78AAAAVAQAA&#10;CwAAAAAAAAAAAAAAAAAfAQAAX3JlbHMvLnJlbHNQSwECLQAUAAYACAAAACEAF5aJY8YAAADeAAAA&#10;DwAAAAAAAAAAAAAAAAAHAgAAZHJzL2Rvd25yZXYueG1sUEsFBgAAAAADAAMAtwAAAPoCAAAAAA==&#10;" filled="f" stroked="f">
                <v:textbox inset="0,0,0,0">
                  <w:txbxContent>
                    <w:p w14:paraId="28815DB5" w14:textId="77777777" w:rsidR="00DE0574" w:rsidRDefault="00DE0574">
                      <w:pPr>
                        <w:spacing w:after="160" w:line="259" w:lineRule="auto"/>
                      </w:pPr>
                      <w:r>
                        <w:rPr>
                          <w:color w:val="FFFFFF"/>
                          <w:sz w:val="56"/>
                        </w:rPr>
                        <w:t xml:space="preserve"> </w:t>
                      </w:r>
                    </w:p>
                  </w:txbxContent>
                </v:textbox>
              </v:rect>
              <w10:wrap type="square" anchorx="page" anchory="page"/>
            </v:group>
          </w:pict>
        </mc:Fallback>
      </mc:AlternateContent>
    </w:r>
    <w:r>
      <w:tab/>
    </w:r>
    <w:r>
      <w:fldChar w:fldCharType="begin"/>
    </w:r>
    <w:r>
      <w:instrText xml:space="preserve"> PAGE   \* MERGEFORMAT </w:instrText>
    </w:r>
    <w:r>
      <w:fldChar w:fldCharType="separate"/>
    </w:r>
    <w:r>
      <w:t>3</w:t>
    </w:r>
    <w:r>
      <w:fldChar w:fldCharType="end"/>
    </w: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6FF5" w14:textId="77777777" w:rsidR="00DE0574" w:rsidRDefault="00DE0574">
    <w:pPr>
      <w:tabs>
        <w:tab w:val="right" w:pos="15553"/>
      </w:tabs>
      <w:spacing w:line="259" w:lineRule="auto"/>
      <w:ind w:left="-806" w:right="-150"/>
    </w:pPr>
    <w:r>
      <w:rPr>
        <w:rFonts w:cs="Calibri"/>
        <w:noProof/>
      </w:rPr>
      <mc:AlternateContent>
        <mc:Choice Requires="wpg">
          <w:drawing>
            <wp:anchor distT="0" distB="0" distL="114300" distR="114300" simplePos="0" relativeHeight="251660288" behindDoc="0" locked="0" layoutInCell="1" allowOverlap="1" wp14:anchorId="3435D04E" wp14:editId="0F84FEE8">
              <wp:simplePos x="0" y="0"/>
              <wp:positionH relativeFrom="page">
                <wp:posOffset>207371</wp:posOffset>
              </wp:positionH>
              <wp:positionV relativeFrom="page">
                <wp:posOffset>7115557</wp:posOffset>
              </wp:positionV>
              <wp:extent cx="395928" cy="98715"/>
              <wp:effectExtent l="0" t="0" r="0" b="0"/>
              <wp:wrapSquare wrapText="bothSides"/>
              <wp:docPr id="43020" name="Group 43020"/>
              <wp:cNvGraphicFramePr/>
              <a:graphic xmlns:a="http://schemas.openxmlformats.org/drawingml/2006/main">
                <a:graphicData uri="http://schemas.microsoft.com/office/word/2010/wordprocessingGroup">
                  <wpg:wgp>
                    <wpg:cNvGrpSpPr/>
                    <wpg:grpSpPr>
                      <a:xfrm>
                        <a:off x="0" y="0"/>
                        <a:ext cx="395928" cy="98715"/>
                        <a:chOff x="0" y="0"/>
                        <a:chExt cx="395928" cy="98715"/>
                      </a:xfrm>
                    </wpg:grpSpPr>
                    <wps:wsp>
                      <wps:cNvPr id="43021" name="Rectangle 43021"/>
                      <wps:cNvSpPr/>
                      <wps:spPr>
                        <a:xfrm rot="5399999">
                          <a:off x="66990" y="-197646"/>
                          <a:ext cx="131291" cy="526584"/>
                        </a:xfrm>
                        <a:prstGeom prst="rect">
                          <a:avLst/>
                        </a:prstGeom>
                        <a:ln>
                          <a:noFill/>
                        </a:ln>
                      </wps:spPr>
                      <wps:txbx>
                        <w:txbxContent>
                          <w:p w14:paraId="176A5A75" w14:textId="77777777" w:rsidR="00DE0574" w:rsidRDefault="00DE0574">
                            <w:pPr>
                              <w:spacing w:after="160" w:line="259" w:lineRule="auto"/>
                            </w:pPr>
                            <w:r>
                              <w:rPr>
                                <w:color w:val="FFFFFF"/>
                                <w:sz w:val="56"/>
                              </w:rPr>
                              <w:t xml:space="preserve"> </w:t>
                            </w:r>
                          </w:p>
                        </w:txbxContent>
                      </wps:txbx>
                      <wps:bodyPr horzOverflow="overflow" vert="horz" lIns="0" tIns="0" rIns="0" bIns="0" rtlCol="0">
                        <a:noAutofit/>
                      </wps:bodyPr>
                    </wps:wsp>
                  </wpg:wgp>
                </a:graphicData>
              </a:graphic>
            </wp:anchor>
          </w:drawing>
        </mc:Choice>
        <mc:Fallback>
          <w:pict>
            <v:group w14:anchorId="3435D04E" id="Group 43020" o:spid="_x0000_s1077" style="position:absolute;left:0;text-align:left;margin-left:16.35pt;margin-top:560.3pt;width:31.2pt;height:7.75pt;z-index:251660288;mso-position-horizontal-relative:page;mso-position-vertical-relative:page" coordsize="395928,9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i1JgIAAKQEAAAOAAAAZHJzL2Uyb0RvYy54bWyklNtu2zAMhu8H7B0E3TeOnUNjI04xrGsw&#10;YFiLdnsARZYPgCwKkhK7e/pR8qFFC+yiy4VCiTL58zPp/U3fSnIRxjagchovlpQIxaFoVJXT37/u&#10;rnaUWMdUwSQokdNnYenN4fOnfaczkUANshCGYBBls07ntHZOZ1FkeS1aZheghUJnCaZlDremigrD&#10;OozeyihZLrdRB6bQBriwFk9vByc9hPhlKbi7L0srHJE5RW0urCasJ79Ghz3LKsN03fBRBvuAipY1&#10;CpPOoW6ZY+Rsmneh2oYbsFC6BYc2grJsuAg1YDXx8k01RwNnHWqpsq7SMyZE+4bTh8Pyn5cHQ5oi&#10;p+vVMkFCirX4mkJmMhwhok5XGd48Gv2kH8x4UA07X3Vfmtb/Yz2kD3CfZ7iid4Tj4SrdpAl2A0dX&#10;uruONwN7XuMLevcQr7/967FoShl5ZbOQTmMT2RdO9v84PdVMi4Df+upfcYonTo/YYExVUgRWsS/J&#10;i8DbMyibWWQ2USIGsAc3q9T/QseMzLbbNEX8COcqTq+36+2AZ6IXr+IkxbSe3ibZbnZr7585sEwb&#10;644CWuKNnBoUFsKzyw/rhqvTFa9FKr8quGukHLz+BHFOcr3l+lMfemMu7ATFM3Kowfy5x6kvJXQ5&#10;hdGi/kOAub2XEvldIX8/c5NhJuM0GcbJrxAmc1Dz5eygbIJcn3/INsrCFxusMAqh9HFs/ay93odb&#10;Lx+Xw18AAAD//wMAUEsDBBQABgAIAAAAIQAFao+h4AAAAAsBAAAPAAAAZHJzL2Rvd25yZXYueG1s&#10;TI/BSsNAEIbvgu+wjODNbjahUWM2pRT1VARbQbxtk2kSmp0N2W2Svr3Tkx7nn49/vslXs+3EiINv&#10;HWlQiwgEUumqlmoNX/u3hycQPhiqTOcINVzQw6q4vclNVrmJPnHchVpwCfnMaGhC6DMpfdmgNX7h&#10;eiTeHd1gTeBxqGU1mInLbSfjKEqlNS3xhcb0uGmwPO3OVsP7ZKZ1ol7H7em4ufzslx/fW4Va39/N&#10;6xcQAefwB8NVn9WhYKeDO1PlRachiR+Z5FzFUQqCieelAnG4JkmqQBa5/P9D8QsAAP//AwBQSwEC&#10;LQAUAAYACAAAACEAtoM4kv4AAADhAQAAEwAAAAAAAAAAAAAAAAAAAAAAW0NvbnRlbnRfVHlwZXNd&#10;LnhtbFBLAQItABQABgAIAAAAIQA4/SH/1gAAAJQBAAALAAAAAAAAAAAAAAAAAC8BAABfcmVscy8u&#10;cmVsc1BLAQItABQABgAIAAAAIQANaai1JgIAAKQEAAAOAAAAAAAAAAAAAAAAAC4CAABkcnMvZTJv&#10;RG9jLnhtbFBLAQItABQABgAIAAAAIQAFao+h4AAAAAsBAAAPAAAAAAAAAAAAAAAAAIAEAABkcnMv&#10;ZG93bnJldi54bWxQSwUGAAAAAAQABADzAAAAjQUAAAAA&#10;">
              <v:rect id="Rectangle 43021" o:spid="_x0000_s1078" style="position:absolute;left:66990;top:-197646;width:131291;height:5265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sHyxgAAAN4AAAAPAAAAZHJzL2Rvd25yZXYueG1sRI/BasMw&#10;EETvhfyD2EBujWynlOBGMSXGEOjBbZIPWKyt5cZaGUtx3L+vCoUeh5l5w+yK2fZiotF3jhWk6wQE&#10;ceN0x62Cy7l63ILwAVlj75gUfJOHYr942GGu3Z0/aDqFVkQI+xwVmBCGXErfGLLo124gjt6nGy2G&#10;KMdW6hHvEW57mSXJs7TYcVwwONDBUHM93ayC+lqbcuqqS/v15jW9166swlGp1XJ+fQERaA7/4b/2&#10;USt42iRZCr934hWQ+x8AAAD//wMAUEsBAi0AFAAGAAgAAAAhANvh9svuAAAAhQEAABMAAAAAAAAA&#10;AAAAAAAAAAAAAFtDb250ZW50X1R5cGVzXS54bWxQSwECLQAUAAYACAAAACEAWvQsW78AAAAVAQAA&#10;CwAAAAAAAAAAAAAAAAAfAQAAX3JlbHMvLnJlbHNQSwECLQAUAAYACAAAACEA0A7B8sYAAADeAAAA&#10;DwAAAAAAAAAAAAAAAAAHAgAAZHJzL2Rvd25yZXYueG1sUEsFBgAAAAADAAMAtwAAAPoCAAAAAA==&#10;" filled="f" stroked="f">
                <v:textbox inset="0,0,0,0">
                  <w:txbxContent>
                    <w:p w14:paraId="176A5A75" w14:textId="77777777" w:rsidR="00DE0574" w:rsidRDefault="00DE0574">
                      <w:pPr>
                        <w:spacing w:after="160" w:line="259" w:lineRule="auto"/>
                      </w:pPr>
                      <w:r>
                        <w:rPr>
                          <w:color w:val="FFFFFF"/>
                          <w:sz w:val="56"/>
                        </w:rPr>
                        <w:t xml:space="preserve"> </w:t>
                      </w:r>
                    </w:p>
                  </w:txbxContent>
                </v:textbox>
              </v:rect>
              <w10:wrap type="square" anchorx="page" anchory="page"/>
            </v:group>
          </w:pict>
        </mc:Fallback>
      </mc:AlternateContent>
    </w:r>
    <w:r>
      <w:tab/>
    </w:r>
    <w:r>
      <w:fldChar w:fldCharType="begin"/>
    </w:r>
    <w:r>
      <w:instrText xml:space="preserve"> PAGE   \* MERGEFORMAT </w:instrText>
    </w:r>
    <w:r>
      <w:fldChar w:fldCharType="separate"/>
    </w:r>
    <w:r>
      <w:t>3</w:t>
    </w:r>
    <w:r>
      <w:fldChar w:fldCharType="end"/>
    </w:r>
    <w: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D25D8"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57FA"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7815"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590F"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3684397"/>
      <w:docPartObj>
        <w:docPartGallery w:val="Page Numbers (Bottom of Page)"/>
        <w:docPartUnique/>
      </w:docPartObj>
    </w:sdtPr>
    <w:sdtContent>
      <w:sdt>
        <w:sdtPr>
          <w:id w:val="-1769616900"/>
          <w:docPartObj>
            <w:docPartGallery w:val="Page Numbers (Top of Page)"/>
            <w:docPartUnique/>
          </w:docPartObj>
        </w:sdtPr>
        <w:sdtContent>
          <w:p w14:paraId="17590839" w14:textId="23CE2838" w:rsidR="007D0C43" w:rsidRDefault="007D0C43">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FF72C21" w14:textId="77777777" w:rsidR="00DE0574" w:rsidRPr="007D0C43" w:rsidRDefault="00DE0574" w:rsidP="007D0C43">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1DB9"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36B37"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56BC" w14:textId="77777777" w:rsidR="00DE0574" w:rsidRDefault="00DE0574">
    <w:pPr>
      <w:spacing w:line="259" w:lineRule="auto"/>
      <w:ind w:right="-308"/>
      <w:jc w:val="right"/>
    </w:pPr>
    <w:r>
      <w:rPr>
        <w:rFonts w:cs="Calibri"/>
        <w:noProof/>
      </w:rPr>
      <mc:AlternateContent>
        <mc:Choice Requires="wpg">
          <w:drawing>
            <wp:anchor distT="0" distB="0" distL="114300" distR="114300" simplePos="0" relativeHeight="251661312" behindDoc="0" locked="0" layoutInCell="1" allowOverlap="1" wp14:anchorId="7C33B117" wp14:editId="661DC301">
              <wp:simplePos x="0" y="0"/>
              <wp:positionH relativeFrom="page">
                <wp:posOffset>207371</wp:posOffset>
              </wp:positionH>
              <wp:positionV relativeFrom="page">
                <wp:posOffset>7046976</wp:posOffset>
              </wp:positionV>
              <wp:extent cx="395928" cy="98716"/>
              <wp:effectExtent l="0" t="0" r="0" b="0"/>
              <wp:wrapSquare wrapText="bothSides"/>
              <wp:docPr id="43340" name="Group 43340"/>
              <wp:cNvGraphicFramePr/>
              <a:graphic xmlns:a="http://schemas.openxmlformats.org/drawingml/2006/main">
                <a:graphicData uri="http://schemas.microsoft.com/office/word/2010/wordprocessingGroup">
                  <wpg:wgp>
                    <wpg:cNvGrpSpPr/>
                    <wpg:grpSpPr>
                      <a:xfrm>
                        <a:off x="0" y="0"/>
                        <a:ext cx="395928" cy="98716"/>
                        <a:chOff x="0" y="0"/>
                        <a:chExt cx="395928" cy="98716"/>
                      </a:xfrm>
                    </wpg:grpSpPr>
                    <wps:wsp>
                      <wps:cNvPr id="43341" name="Rectangle 43341"/>
                      <wps:cNvSpPr/>
                      <wps:spPr>
                        <a:xfrm rot="5399999">
                          <a:off x="66989" y="-197644"/>
                          <a:ext cx="131292" cy="526584"/>
                        </a:xfrm>
                        <a:prstGeom prst="rect">
                          <a:avLst/>
                        </a:prstGeom>
                        <a:ln>
                          <a:noFill/>
                        </a:ln>
                      </wps:spPr>
                      <wps:txbx>
                        <w:txbxContent>
                          <w:p w14:paraId="02CC4ACA" w14:textId="77777777" w:rsidR="00DE0574" w:rsidRDefault="00DE0574">
                            <w:pPr>
                              <w:spacing w:after="160" w:line="259" w:lineRule="auto"/>
                            </w:pPr>
                            <w:r>
                              <w:rPr>
                                <w:sz w:val="56"/>
                              </w:rPr>
                              <w:t xml:space="preserve"> </w:t>
                            </w:r>
                          </w:p>
                        </w:txbxContent>
                      </wps:txbx>
                      <wps:bodyPr horzOverflow="overflow" vert="horz" lIns="0" tIns="0" rIns="0" bIns="0" rtlCol="0">
                        <a:noAutofit/>
                      </wps:bodyPr>
                    </wps:wsp>
                  </wpg:wgp>
                </a:graphicData>
              </a:graphic>
            </wp:anchor>
          </w:drawing>
        </mc:Choice>
        <mc:Fallback>
          <w:pict>
            <v:group w14:anchorId="7C33B117" id="Group 43340" o:spid="_x0000_s1079" style="position:absolute;left:0;text-align:left;margin-left:16.35pt;margin-top:554.9pt;width:31.2pt;height:7.75pt;z-index:251661312;mso-position-horizontal-relative:page;mso-position-vertical-relative:page" coordsize="395928,98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0WQJwIAAKQEAAAOAAAAZHJzL2Uyb0RvYy54bWyklM1u2zAMx+8D9g6C7o1jJ3FjI04xrGsw&#10;YFiLdnsARZY/AFkUJCV29/SjZDstWmCHLgeFEmXyz59J726GTpKzMLYFVdB4saREKA5lq+qC/v51&#10;d7WlxDqmSiZBiYI+C0tv9p8/7XqdiwQakKUwBIMom/e6oI1zOo8iyxvRMbsALRQ6KzAdc7g1dVQa&#10;1mP0TkbJcplGPZhSG+DCWjy9HZ10H+JXleDuvqqscEQWFLW5sJqwHv0a7Xcsrw3TTcsnGewDKjrW&#10;Kkx6CXXLHCMn074L1bXcgIXKLTh0EVRVy0WoAauJl2+qORg46VBLnfe1vmBCtG84fTgs/3l+MKQt&#10;C7perdZISLEOX1PITMYjRNTrOsebB6Of9IOZDupx56seKtP5f6yHDAHu8wWuGBzheLjKNlmC3cDR&#10;lW2v43Rkzxt8Qe8e4s23fz0WzSkjr+wipNfYRPaFk/0/Tk8N0yLgt776V5zimdMjNhhTtRSBVexL&#10;8iLw9gWUzS0ymykRA9iDm1Xmf6FjJmZpmm0zShDOVZxdp+v1iGemF6/iJEtGepsk3WyD/8KB5dpY&#10;dxDQEW8U1KCwEJ6df1iHsvDqfMVrkcqvCu5aKUevP0Gcs1xvueE4hN5I5sKOUD4jhwbMn3uc+kpC&#10;X1CYLOo/BJjbeymR3xXy9zM3G2Y2jrNhnPwKYTJHNV9ODqo2yPX5x2yTLHyxwQqjEOqZxtbP2ut9&#10;uPXycdn/BQAA//8DAFBLAwQUAAYACAAAACEAOGHXKuAAAAALAQAADwAAAGRycy9kb3ducmV2Lnht&#10;bEyPTUvDQBCG74L/YRnBm918ELUxm1KKeiqCrSDettlpEpqdDdltkv57pyc9zjsP70exmm0nRhx8&#10;60hBvIhAIFXOtFQr+Nq/PTyD8EGT0Z0jVHBBD6vy9qbQuXETfeK4C7VgE/K5VtCE0OdS+qpBq/3C&#10;9Uj8O7rB6sDnUEsz6InNbSeTKHqUVrfECY3ucdNgddqdrYL3SU/rNH4dt6fj5vKzzz6+tzEqdX83&#10;r19ABJzDHwzX+lwdSu50cGcyXnQK0uSJSdbjaMkbmFhmMYjDVUmyFGRZyP8byl8AAAD//wMAUEsB&#10;Ai0AFAAGAAgAAAAhALaDOJL+AAAA4QEAABMAAAAAAAAAAAAAAAAAAAAAAFtDb250ZW50X1R5cGVz&#10;XS54bWxQSwECLQAUAAYACAAAACEAOP0h/9YAAACUAQAACwAAAAAAAAAAAAAAAAAvAQAAX3JlbHMv&#10;LnJlbHNQSwECLQAUAAYACAAAACEAKS9FkCcCAACkBAAADgAAAAAAAAAAAAAAAAAuAgAAZHJzL2Uy&#10;b0RvYy54bWxQSwECLQAUAAYACAAAACEAOGHXKuAAAAALAQAADwAAAAAAAAAAAAAAAACBBAAAZHJz&#10;L2Rvd25yZXYueG1sUEsFBgAAAAAEAAQA8wAAAI4FAAAAAA==&#10;">
              <v:rect id="Rectangle 43341" o:spid="_x0000_s1080" style="position:absolute;left:66989;top:-197644;width:131292;height:5265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EUuxQAAAN4AAAAPAAAAZHJzL2Rvd25yZXYueG1sRI/disIw&#10;FITvhX2HcBa809QfFqlGWVYKghd11Qc4NMem2pyUJtb69mZhwcthZr5hVpve1qKj1leOFUzGCQji&#10;wumKSwXnUzZagPABWWPtmBQ8ycNm/TFYYardg3+pO4ZSRAj7FBWYEJpUSl8YsujHriGO3sW1FkOU&#10;bSl1i48It7WcJsmXtFhxXDDY0I+h4na8WwX5LTfbrsrO5XXvNR1yt83CTqnhZ/+9BBGoD+/wf3un&#10;Fcxns/kE/u7EKyDXLwAAAP//AwBQSwECLQAUAAYACAAAACEA2+H2y+4AAACFAQAAEwAAAAAAAAAA&#10;AAAAAAAAAAAAW0NvbnRlbnRfVHlwZXNdLnhtbFBLAQItABQABgAIAAAAIQBa9CxbvwAAABUBAAAL&#10;AAAAAAAAAAAAAAAAAB8BAABfcmVscy8ucmVsc1BLAQItABQABgAIAAAAIQDW9EUuxQAAAN4AAAAP&#10;AAAAAAAAAAAAAAAAAAcCAABkcnMvZG93bnJldi54bWxQSwUGAAAAAAMAAwC3AAAA+QIAAAAA&#10;" filled="f" stroked="f">
                <v:textbox inset="0,0,0,0">
                  <w:txbxContent>
                    <w:p w14:paraId="02CC4ACA" w14:textId="77777777" w:rsidR="00DE0574" w:rsidRDefault="00DE0574">
                      <w:pPr>
                        <w:spacing w:after="160" w:line="259" w:lineRule="auto"/>
                      </w:pPr>
                      <w:r>
                        <w:rPr>
                          <w:sz w:val="56"/>
                        </w:rPr>
                        <w:t xml:space="preserve"> </w:t>
                      </w:r>
                    </w:p>
                  </w:txbxContent>
                </v:textbox>
              </v:rect>
              <w10:wrap type="square" anchorx="page" anchory="page"/>
            </v:group>
          </w:pict>
        </mc:Fallback>
      </mc:AlternateContent>
    </w:r>
    <w:r>
      <w:fldChar w:fldCharType="begin"/>
    </w:r>
    <w:r>
      <w:instrText xml:space="preserve"> PAGE   \* MERGEFORMAT </w:instrText>
    </w:r>
    <w:r>
      <w:fldChar w:fldCharType="separate"/>
    </w:r>
    <w:r>
      <w:t>32</w:t>
    </w:r>
    <w:r>
      <w:fldChar w:fldCharType="end"/>
    </w:r>
    <w: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6815" w14:textId="77777777" w:rsidR="00DE0574" w:rsidRDefault="00DE0574">
    <w:pPr>
      <w:spacing w:line="259" w:lineRule="auto"/>
      <w:ind w:right="-308"/>
      <w:jc w:val="right"/>
    </w:pPr>
    <w:r>
      <w:rPr>
        <w:rFonts w:cs="Calibri"/>
        <w:noProof/>
      </w:rPr>
      <mc:AlternateContent>
        <mc:Choice Requires="wpg">
          <w:drawing>
            <wp:anchor distT="0" distB="0" distL="114300" distR="114300" simplePos="0" relativeHeight="251662336" behindDoc="0" locked="0" layoutInCell="1" allowOverlap="1" wp14:anchorId="1ECEDCC0" wp14:editId="00F76DFF">
              <wp:simplePos x="0" y="0"/>
              <wp:positionH relativeFrom="page">
                <wp:posOffset>207371</wp:posOffset>
              </wp:positionH>
              <wp:positionV relativeFrom="page">
                <wp:posOffset>7046976</wp:posOffset>
              </wp:positionV>
              <wp:extent cx="395928" cy="98716"/>
              <wp:effectExtent l="0" t="0" r="0" b="0"/>
              <wp:wrapSquare wrapText="bothSides"/>
              <wp:docPr id="43309" name="Group 43309"/>
              <wp:cNvGraphicFramePr/>
              <a:graphic xmlns:a="http://schemas.openxmlformats.org/drawingml/2006/main">
                <a:graphicData uri="http://schemas.microsoft.com/office/word/2010/wordprocessingGroup">
                  <wpg:wgp>
                    <wpg:cNvGrpSpPr/>
                    <wpg:grpSpPr>
                      <a:xfrm>
                        <a:off x="0" y="0"/>
                        <a:ext cx="395928" cy="98716"/>
                        <a:chOff x="0" y="0"/>
                        <a:chExt cx="395928" cy="98716"/>
                      </a:xfrm>
                    </wpg:grpSpPr>
                    <wps:wsp>
                      <wps:cNvPr id="43310" name="Rectangle 43310"/>
                      <wps:cNvSpPr/>
                      <wps:spPr>
                        <a:xfrm rot="5399999">
                          <a:off x="66989" y="-197644"/>
                          <a:ext cx="131292" cy="526584"/>
                        </a:xfrm>
                        <a:prstGeom prst="rect">
                          <a:avLst/>
                        </a:prstGeom>
                        <a:ln>
                          <a:noFill/>
                        </a:ln>
                      </wps:spPr>
                      <wps:txbx>
                        <w:txbxContent>
                          <w:p w14:paraId="15EF981B" w14:textId="77777777" w:rsidR="00DE0574" w:rsidRDefault="00DE0574">
                            <w:pPr>
                              <w:spacing w:after="160" w:line="259" w:lineRule="auto"/>
                            </w:pPr>
                            <w:r>
                              <w:rPr>
                                <w:sz w:val="56"/>
                              </w:rPr>
                              <w:t xml:space="preserve"> </w:t>
                            </w:r>
                          </w:p>
                        </w:txbxContent>
                      </wps:txbx>
                      <wps:bodyPr horzOverflow="overflow" vert="horz" lIns="0" tIns="0" rIns="0" bIns="0" rtlCol="0">
                        <a:noAutofit/>
                      </wps:bodyPr>
                    </wps:wsp>
                  </wpg:wgp>
                </a:graphicData>
              </a:graphic>
            </wp:anchor>
          </w:drawing>
        </mc:Choice>
        <mc:Fallback>
          <w:pict>
            <v:group w14:anchorId="1ECEDCC0" id="Group 43309" o:spid="_x0000_s1081" style="position:absolute;left:0;text-align:left;margin-left:16.35pt;margin-top:554.9pt;width:31.2pt;height:7.75pt;z-index:251662336;mso-position-horizontal-relative:page;mso-position-vertical-relative:page" coordsize="395928,98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LiKAIAAKQEAAAOAAAAZHJzL2Uyb0RvYy54bWyklN9vmzAQx98n7X+w/N4QIKEBhVTTukaT&#10;prVatz/AMTYgGduynUD31+9sfmRqpT10eXDOZ3P3vQ937O+GTqALM7ZVssTxao0Rk1RVraxL/Ovn&#10;w80OI+uIrIhQkpX4hVl8d/j4Yd/rgiWqUaJiBkEQaYtel7hxThdRZGnDOmJXSjMJh1yZjjjYmjqq&#10;DOkheieiZL3Ool6ZShtFmbXgvR8P8SHE55xR98i5ZQ6JEoM2F1YT1pNfo8OeFLUhumnpJIO8Q0VH&#10;WglJl1D3xBF0Nu2bUF1LjbKKuxVVXaQ4bykLNUA18fpVNUejzjrUUhd9rRdMgPYVp3eHpd8vTwa1&#10;VYk3abrOMZKkg9cUMqPRBYh6XRdw82j0s34yk6Med77qgZvO/0M9aAhwXxa4bHCIgjPNt3kC3UDh&#10;KN/dxtnInjbwgt48RJsv/3osmlNGXtkipNfQRPbKyf4fp+eGaBbwW1/9lVMMnTRy+gENRmQtmGcF&#10;7oAm3F5A2cICs5kSMgp6cJvm/hc6ZmKWZfkO8AOcmzi/zTabEc9ML07jJE9Getsk2+7C+cKBFNpY&#10;d2SqQ94osQFhITy5fLMOZMHV+YrXIqRfpXpohRhPvQdwznK95YbTEHojnQs7qeoFODTK/H6EqedC&#10;9SVWk4X9hwBy+1OMxFcJ/P3MzYaZjdNsGCc+qzCZo5pPZ6d4G+T6/GO2SRa82GCFUQj1TGPrZ+3v&#10;fbh1/bgc/gAAAP//AwBQSwMEFAAGAAgAAAAhADhh1yrgAAAACwEAAA8AAABkcnMvZG93bnJldi54&#10;bWxMj01Lw0AQhu+C/2EZwZvdfBC1MZtSinoqgq0g3rbZaRKanQ3ZbZL+e6cnPc47D+9HsZptJ0Yc&#10;fOtIQbyIQCBVzrRUK/javz08g/BBk9GdI1RwQQ+r8vam0LlxE33iuAu1YBPyuVbQhNDnUvqqQav9&#10;wvVI/Du6werA51BLM+iJzW0nkyh6lFa3xAmN7nHTYHXana2C90lP6zR+Hben4+bys88+vrcxKnV/&#10;N69fQAScwx8M1/pcHUrudHBnMl50CtLkiUnW42jJG5hYZjGIw1VJshRkWcj/G8pfAAAA//8DAFBL&#10;AQItABQABgAIAAAAIQC2gziS/gAAAOEBAAATAAAAAAAAAAAAAAAAAAAAAABbQ29udGVudF9UeXBl&#10;c10ueG1sUEsBAi0AFAAGAAgAAAAhADj9If/WAAAAlAEAAAsAAAAAAAAAAAAAAAAALwEAAF9yZWxz&#10;Ly5yZWxzUEsBAi0AFAAGAAgAAAAhAPJ+8uIoAgAApAQAAA4AAAAAAAAAAAAAAAAALgIAAGRycy9l&#10;Mm9Eb2MueG1sUEsBAi0AFAAGAAgAAAAhADhh1yrgAAAACwEAAA8AAAAAAAAAAAAAAAAAggQAAGRy&#10;cy9kb3ducmV2LnhtbFBLBQYAAAAABAAEAPMAAACPBQAAAAA=&#10;">
              <v:rect id="Rectangle 43310" o:spid="_x0000_s1082" style="position:absolute;left:66989;top:-197644;width:131292;height:5265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8+oxAAAAN4AAAAPAAAAZHJzL2Rvd25yZXYueG1sRI/fasIw&#10;FMbvB75DOAPv1rQ6hlSjDEtB2EU37QMcmrOmszkpTaz17ZeLwS4/vn/8dofZ9mKi0XeOFWRJCoK4&#10;cbrjVkF9KV82IHxA1tg7JgUP8nDYL552mGt35y+azqEVcYR9jgpMCEMupW8MWfSJG4ij9+1GiyHK&#10;sZV6xHsct71cpembtNhxfDA40NFQcz3frILqWpli6sq6/fnwmj4rV5ThpNTyeX7fggg0h//wX/uk&#10;Fbyu11kEiDgRBeT+FwAA//8DAFBLAQItABQABgAIAAAAIQDb4fbL7gAAAIUBAAATAAAAAAAAAAAA&#10;AAAAAAAAAABbQ29udGVudF9UeXBlc10ueG1sUEsBAi0AFAAGAAgAAAAhAFr0LFu/AAAAFQEAAAsA&#10;AAAAAAAAAAAAAAAAHwEAAF9yZWxzLy5yZWxzUEsBAi0AFAAGAAgAAAAhAKoLz6jEAAAA3gAAAA8A&#10;AAAAAAAAAAAAAAAABwIAAGRycy9kb3ducmV2LnhtbFBLBQYAAAAAAwADALcAAAD4AgAAAAA=&#10;" filled="f" stroked="f">
                <v:textbox inset="0,0,0,0">
                  <w:txbxContent>
                    <w:p w14:paraId="15EF981B" w14:textId="77777777" w:rsidR="00DE0574" w:rsidRDefault="00DE0574">
                      <w:pPr>
                        <w:spacing w:after="160" w:line="259" w:lineRule="auto"/>
                      </w:pPr>
                      <w:r>
                        <w:rPr>
                          <w:sz w:val="56"/>
                        </w:rPr>
                        <w:t xml:space="preserve"> </w:t>
                      </w:r>
                    </w:p>
                  </w:txbxContent>
                </v:textbox>
              </v:rect>
              <w10:wrap type="square" anchorx="page" anchory="page"/>
            </v:group>
          </w:pict>
        </mc:Fallback>
      </mc:AlternateContent>
    </w:r>
    <w:r>
      <w:fldChar w:fldCharType="begin"/>
    </w:r>
    <w:r>
      <w:instrText xml:space="preserve"> PAGE   \* MERGEFORMAT </w:instrText>
    </w:r>
    <w:r>
      <w:fldChar w:fldCharType="separate"/>
    </w:r>
    <w:r>
      <w:t>32</w:t>
    </w:r>
    <w:r>
      <w:fldChar w:fldCharType="end"/>
    </w:r>
    <w: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30C8" w14:textId="77777777" w:rsidR="00DE0574" w:rsidRDefault="00DE0574">
    <w:pPr>
      <w:spacing w:line="259" w:lineRule="auto"/>
      <w:ind w:right="-310"/>
      <w:jc w:val="right"/>
    </w:pPr>
    <w:r>
      <w:fldChar w:fldCharType="begin"/>
    </w:r>
    <w:r>
      <w:instrText xml:space="preserve"> PAGE   \* MERGEFORMAT </w:instrText>
    </w:r>
    <w:r>
      <w:fldChar w:fldCharType="separate"/>
    </w:r>
    <w:r>
      <w:t>1</w:t>
    </w:r>
    <w:r>
      <w:fldChar w:fldCharType="end"/>
    </w:r>
    <w:r>
      <w:t xml:space="preserve"> </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C" w14:textId="77777777" w:rsidR="008B4EFD" w:rsidRDefault="008B4EFD">
    <w:pPr>
      <w:tabs>
        <w:tab w:val="center" w:pos="4513"/>
        <w:tab w:val="right" w:pos="9026"/>
      </w:tabs>
      <w:spacing w:after="0"/>
      <w:rPr>
        <w:rFonts w:ascii="Arial" w:eastAsia="Arial" w:hAnsi="Arial" w:cs="Arial"/>
        <w:sz w:val="20"/>
        <w:szCs w:val="20"/>
      </w:rPr>
    </w:pPr>
  </w:p>
  <w:p w14:paraId="0000000D" w14:textId="77777777" w:rsidR="008B4EFD" w:rsidRDefault="002C401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RM6302 - Language Services</w:t>
    </w:r>
  </w:p>
  <w:p w14:paraId="0000000E" w14:textId="77777777" w:rsidR="008B4EFD" w:rsidRDefault="002C401B">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8B4EFD" w:rsidRDefault="002C40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6232" w14:textId="77777777" w:rsidR="00DE0574" w:rsidRDefault="00DE0574">
    <w:pPr>
      <w:spacing w:line="259" w:lineRule="auto"/>
      <w:ind w:right="-310"/>
      <w:jc w:val="right"/>
    </w:pPr>
    <w:r>
      <w:fldChar w:fldCharType="begin"/>
    </w:r>
    <w:r>
      <w:instrText xml:space="preserve"> PAGE   \* MERGEFORMAT </w:instrText>
    </w:r>
    <w:r>
      <w:fldChar w:fldCharType="separate"/>
    </w:r>
    <w:r>
      <w:t>1</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5FCC"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20E1"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583A" w14:textId="77777777" w:rsidR="00DE0574" w:rsidRDefault="00DE0574">
    <w:pPr>
      <w:spacing w:line="259" w:lineRule="auto"/>
      <w:ind w:right="-3"/>
      <w:jc w:val="right"/>
    </w:pPr>
    <w:r>
      <w:fldChar w:fldCharType="begin"/>
    </w:r>
    <w:r>
      <w:instrText xml:space="preserve"> PAGE   \* MERGEFORMAT </w:instrText>
    </w:r>
    <w:r>
      <w:fldChar w:fldCharType="separate"/>
    </w:r>
    <w:r>
      <w:t>1</w:t>
    </w:r>
    <w:r>
      <w:fldChar w:fldCharType="end"/>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BDF6"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4AD0"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E0A5" w14:textId="77777777" w:rsidR="00DE0574" w:rsidRDefault="00DE0574">
    <w:pPr>
      <w:spacing w:line="259" w:lineRule="auto"/>
      <w:ind w:right="61"/>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3356" w14:textId="77777777" w:rsidR="00433FB6" w:rsidRDefault="00433FB6">
      <w:pPr>
        <w:spacing w:after="0" w:line="240" w:lineRule="auto"/>
      </w:pPr>
      <w:r>
        <w:separator/>
      </w:r>
    </w:p>
  </w:footnote>
  <w:footnote w:type="continuationSeparator" w:id="0">
    <w:p w14:paraId="0108A021" w14:textId="77777777" w:rsidR="00433FB6" w:rsidRDefault="00433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4FAA" w14:textId="77777777" w:rsidR="00DE0574" w:rsidRDefault="00DE0574">
    <w:pPr>
      <w:spacing w:after="221" w:line="259" w:lineRule="auto"/>
      <w:ind w:left="-307"/>
    </w:pPr>
    <w:r>
      <w:t xml:space="preserve"> </w:t>
    </w:r>
  </w:p>
  <w:p w14:paraId="1CEA33B5" w14:textId="77777777" w:rsidR="00DE0574" w:rsidRDefault="00DE0574">
    <w:pPr>
      <w:spacing w:after="218" w:line="259" w:lineRule="auto"/>
      <w:ind w:right="-369"/>
      <w:jc w:val="right"/>
    </w:pPr>
    <w:r>
      <w:t xml:space="preserve"> </w:t>
    </w:r>
  </w:p>
  <w:p w14:paraId="5FCE5F79" w14:textId="77777777" w:rsidR="00DE0574" w:rsidRDefault="00DE0574">
    <w:pPr>
      <w:spacing w:line="259" w:lineRule="auto"/>
      <w:ind w:left="-307" w:right="-265"/>
      <w:jc w:val="both"/>
    </w:pPr>
    <w:r>
      <w:rPr>
        <w:rFonts w:eastAsia="Arial"/>
        <w:b/>
      </w:rPr>
      <w:t xml:space="preserve"> ........................................................................................................................................................................................................................................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88B9" w14:textId="77777777" w:rsidR="00DE0574" w:rsidRDefault="00DE0574">
    <w:pPr>
      <w:spacing w:after="221" w:line="259" w:lineRule="auto"/>
      <w:ind w:right="-62"/>
      <w:jc w:val="right"/>
    </w:pPr>
    <w:r>
      <w:t xml:space="preserve"> </w:t>
    </w:r>
  </w:p>
  <w:p w14:paraId="6A0BF354" w14:textId="77777777" w:rsidR="00DE0574" w:rsidRDefault="00DE0574">
    <w:pPr>
      <w:spacing w:after="218" w:line="259" w:lineRule="auto"/>
      <w:jc w:val="right"/>
    </w:pPr>
    <w:r>
      <w:rPr>
        <w:rFonts w:eastAsia="Arial"/>
        <w:b/>
        <w:color w:val="739600"/>
      </w:rPr>
      <w:t xml:space="preserve">Travel by private vehicle </w:t>
    </w:r>
  </w:p>
  <w:p w14:paraId="6782BA5A" w14:textId="77777777" w:rsidR="00DE0574" w:rsidRDefault="00DE0574">
    <w:pPr>
      <w:spacing w:line="259" w:lineRule="auto"/>
      <w:jc w:val="both"/>
    </w:pPr>
    <w:r>
      <w:rPr>
        <w:rFonts w:eastAsia="Arial"/>
        <w:b/>
      </w:rPr>
      <w:t xml:space="preserve"> ........................................................................................................................................................................................................................................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3DF2" w14:textId="77777777" w:rsidR="00DE0574" w:rsidRDefault="00DE0574">
    <w:pPr>
      <w:spacing w:after="221" w:line="259" w:lineRule="auto"/>
      <w:ind w:right="-62"/>
      <w:jc w:val="right"/>
    </w:pPr>
    <w:r>
      <w:t xml:space="preserve"> </w:t>
    </w:r>
  </w:p>
  <w:p w14:paraId="62E7707D" w14:textId="77777777" w:rsidR="00DE0574" w:rsidRDefault="00DE0574">
    <w:pPr>
      <w:spacing w:after="218" w:line="259" w:lineRule="auto"/>
      <w:jc w:val="right"/>
    </w:pPr>
    <w:r>
      <w:rPr>
        <w:rFonts w:eastAsia="Arial"/>
        <w:b/>
        <w:color w:val="739600"/>
      </w:rPr>
      <w:t xml:space="preserve">Travel by private vehicle </w:t>
    </w:r>
  </w:p>
  <w:p w14:paraId="63D343C0" w14:textId="77777777" w:rsidR="00DE0574" w:rsidRDefault="00DE0574">
    <w:pPr>
      <w:spacing w:line="259" w:lineRule="auto"/>
      <w:jc w:val="both"/>
    </w:pPr>
    <w:r>
      <w:rPr>
        <w:rFonts w:eastAsia="Arial"/>
        <w:b/>
      </w:rPr>
      <w:t xml:space="preserve"> ........................................................................................................................................................................................................................................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C867" w14:textId="77777777" w:rsidR="00DE0574" w:rsidRDefault="00DE0574">
    <w:pPr>
      <w:spacing w:after="221" w:line="259" w:lineRule="auto"/>
      <w:ind w:right="-62"/>
      <w:jc w:val="right"/>
    </w:pPr>
    <w:r>
      <w:t xml:space="preserve"> </w:t>
    </w:r>
  </w:p>
  <w:p w14:paraId="3F6A1932" w14:textId="77777777" w:rsidR="00DE0574" w:rsidRDefault="00DE0574">
    <w:pPr>
      <w:spacing w:after="218" w:line="259" w:lineRule="auto"/>
      <w:jc w:val="right"/>
    </w:pPr>
    <w:r>
      <w:rPr>
        <w:rFonts w:eastAsia="Arial"/>
        <w:b/>
        <w:color w:val="739600"/>
      </w:rPr>
      <w:t xml:space="preserve">Travel by private vehicle </w:t>
    </w:r>
  </w:p>
  <w:p w14:paraId="64555DB7" w14:textId="77777777" w:rsidR="00DE0574" w:rsidRDefault="00DE0574">
    <w:pPr>
      <w:spacing w:line="259" w:lineRule="auto"/>
      <w:jc w:val="both"/>
    </w:pPr>
    <w:r>
      <w:rPr>
        <w:rFonts w:eastAsia="Arial"/>
        <w:b/>
      </w:rPr>
      <w:t xml:space="preserve"> ........................................................................................................................................................................................................................................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43D" w14:textId="77777777" w:rsidR="00DE0574" w:rsidRDefault="00DE0574">
    <w:pPr>
      <w:spacing w:line="259" w:lineRule="auto"/>
      <w:ind w:right="-108"/>
    </w:pPr>
    <w:r>
      <w:rPr>
        <w:rFonts w:eastAsia="Arial"/>
        <w:b/>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75DD6" w14:textId="77777777" w:rsidR="00DE0574" w:rsidRDefault="00DE0574">
    <w:pPr>
      <w:spacing w:after="221" w:line="259" w:lineRule="auto"/>
    </w:pPr>
    <w:r>
      <w:t xml:space="preserve"> </w:t>
    </w:r>
  </w:p>
  <w:p w14:paraId="4A97A12D" w14:textId="77777777" w:rsidR="00DE0574" w:rsidRDefault="00DE0574">
    <w:pPr>
      <w:spacing w:after="218" w:line="259" w:lineRule="auto"/>
      <w:ind w:right="-211"/>
      <w:jc w:val="right"/>
    </w:pPr>
    <w:r>
      <w:t xml:space="preserve"> </w:t>
    </w:r>
  </w:p>
  <w:p w14:paraId="360F0B4C" w14:textId="77777777" w:rsidR="00DE0574" w:rsidRDefault="00DE0574">
    <w:pPr>
      <w:spacing w:line="259" w:lineRule="auto"/>
      <w:ind w:right="-108"/>
      <w:jc w:val="both"/>
    </w:pPr>
    <w:r>
      <w:rPr>
        <w:rFonts w:eastAsia="Arial"/>
        <w:b/>
      </w:rPr>
      <w:t xml:space="preserve"> ........................................................................................................................................................................................................................................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55C0" w14:textId="77777777" w:rsidR="00DE0574" w:rsidRDefault="00DE0574">
    <w:pPr>
      <w:spacing w:after="221" w:line="259" w:lineRule="auto"/>
    </w:pPr>
    <w:r>
      <w:t xml:space="preserve"> </w:t>
    </w:r>
  </w:p>
  <w:p w14:paraId="0B4267DE" w14:textId="77777777" w:rsidR="00DE0574" w:rsidRDefault="00DE0574">
    <w:pPr>
      <w:spacing w:after="218" w:line="259" w:lineRule="auto"/>
      <w:ind w:right="-211"/>
      <w:jc w:val="right"/>
    </w:pPr>
    <w:r>
      <w:t xml:space="preserve"> </w:t>
    </w:r>
  </w:p>
  <w:p w14:paraId="0D975D36" w14:textId="77777777" w:rsidR="00DE0574" w:rsidRDefault="00DE0574">
    <w:pPr>
      <w:spacing w:line="259" w:lineRule="auto"/>
      <w:ind w:right="-108"/>
      <w:jc w:val="both"/>
    </w:pPr>
    <w:r>
      <w:rPr>
        <w:rFonts w:eastAsia="Arial"/>
        <w:b/>
      </w:rPr>
      <w:t xml:space="preserve"> ........................................................................................................................................................................................................................................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F2E19" w14:textId="77777777" w:rsidR="00DE0574" w:rsidRDefault="00DE0574">
    <w:pPr>
      <w:spacing w:after="221" w:line="259" w:lineRule="auto"/>
      <w:ind w:right="-62"/>
      <w:jc w:val="right"/>
    </w:pPr>
    <w:r>
      <w:t xml:space="preserve"> </w:t>
    </w:r>
  </w:p>
  <w:p w14:paraId="2D6851C5" w14:textId="77777777" w:rsidR="00DE0574" w:rsidRDefault="00DE0574">
    <w:pPr>
      <w:spacing w:after="218" w:line="259" w:lineRule="auto"/>
      <w:ind w:right="-3"/>
      <w:jc w:val="right"/>
    </w:pPr>
    <w:r>
      <w:rPr>
        <w:rFonts w:eastAsia="Arial"/>
        <w:b/>
        <w:color w:val="CCD221"/>
      </w:rPr>
      <w:t xml:space="preserve">Subsistence </w:t>
    </w:r>
  </w:p>
  <w:p w14:paraId="1615C07F" w14:textId="77777777" w:rsidR="00DE0574" w:rsidRDefault="00DE0574">
    <w:pPr>
      <w:spacing w:line="259" w:lineRule="auto"/>
      <w:jc w:val="both"/>
    </w:pPr>
    <w:r>
      <w:rPr>
        <w:rFonts w:eastAsia="Arial"/>
        <w:b/>
      </w:rPr>
      <w:t xml:space="preserve"> ........................................................................................................................................................................................................................................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0DEA" w14:textId="77777777" w:rsidR="00DE0574" w:rsidRDefault="00DE0574">
    <w:pPr>
      <w:spacing w:after="221" w:line="259" w:lineRule="auto"/>
      <w:ind w:right="-62"/>
      <w:jc w:val="right"/>
    </w:pPr>
    <w:r>
      <w:t xml:space="preserve"> </w:t>
    </w:r>
  </w:p>
  <w:p w14:paraId="199DA965" w14:textId="77777777" w:rsidR="00DE0574" w:rsidRDefault="00DE0574">
    <w:pPr>
      <w:spacing w:after="218" w:line="259" w:lineRule="auto"/>
      <w:ind w:right="-3"/>
      <w:jc w:val="right"/>
    </w:pPr>
    <w:r>
      <w:rPr>
        <w:rFonts w:eastAsia="Arial"/>
        <w:b/>
        <w:color w:val="CCD221"/>
      </w:rPr>
      <w:t xml:space="preserve">Subsistence </w:t>
    </w:r>
  </w:p>
  <w:p w14:paraId="507843EF" w14:textId="77777777" w:rsidR="00DE0574" w:rsidRDefault="00DE0574">
    <w:pPr>
      <w:spacing w:line="259" w:lineRule="auto"/>
      <w:jc w:val="both"/>
    </w:pPr>
    <w:r>
      <w:rPr>
        <w:rFonts w:eastAsia="Arial"/>
        <w:b/>
      </w:rPr>
      <w:t xml:space="preserve"> ........................................................................................................................................................................................................................................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9183" w14:textId="77777777" w:rsidR="00DE0574" w:rsidRDefault="00DE0574">
    <w:pPr>
      <w:spacing w:after="221" w:line="259" w:lineRule="auto"/>
      <w:ind w:right="-62"/>
      <w:jc w:val="right"/>
    </w:pPr>
    <w:r>
      <w:t xml:space="preserve"> </w:t>
    </w:r>
  </w:p>
  <w:p w14:paraId="54B954EF" w14:textId="77777777" w:rsidR="00DE0574" w:rsidRDefault="00DE0574">
    <w:pPr>
      <w:spacing w:after="218" w:line="259" w:lineRule="auto"/>
      <w:ind w:right="-3"/>
      <w:jc w:val="right"/>
    </w:pPr>
    <w:r>
      <w:rPr>
        <w:rFonts w:eastAsia="Arial"/>
        <w:b/>
        <w:color w:val="CCD221"/>
      </w:rPr>
      <w:t xml:space="preserve">Subsistence </w:t>
    </w:r>
  </w:p>
  <w:p w14:paraId="64FC48E3" w14:textId="77777777" w:rsidR="00DE0574" w:rsidRDefault="00DE0574">
    <w:pPr>
      <w:spacing w:line="259" w:lineRule="auto"/>
      <w:jc w:val="both"/>
    </w:pPr>
    <w:r>
      <w:rPr>
        <w:rFonts w:eastAsia="Arial"/>
        <w:b/>
      </w:rPr>
      <w:t xml:space="preserve"> ........................................................................................................................................................................................................................................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40A3" w14:textId="77777777" w:rsidR="00DE0574" w:rsidRDefault="00DE0574">
    <w:pPr>
      <w:spacing w:after="221" w:line="259" w:lineRule="auto"/>
      <w:ind w:right="2"/>
      <w:jc w:val="right"/>
    </w:pPr>
    <w:r>
      <w:t xml:space="preserve"> </w:t>
    </w:r>
  </w:p>
  <w:p w14:paraId="6A7379A4" w14:textId="77777777" w:rsidR="00DE0574" w:rsidRDefault="00DE0574">
    <w:pPr>
      <w:spacing w:after="218" w:line="259" w:lineRule="auto"/>
      <w:ind w:right="67"/>
      <w:jc w:val="right"/>
    </w:pPr>
    <w:r>
      <w:rPr>
        <w:rFonts w:eastAsia="Arial"/>
        <w:b/>
        <w:color w:val="7D9AAA"/>
      </w:rPr>
      <w:t xml:space="preserve">Miscellaneous situations attracting T&amp;S allowances </w:t>
    </w:r>
  </w:p>
  <w:p w14:paraId="6B0E6CE8" w14:textId="77777777" w:rsidR="00DE0574" w:rsidRDefault="00DE0574">
    <w:pPr>
      <w:spacing w:line="259" w:lineRule="auto"/>
      <w:jc w:val="both"/>
    </w:pPr>
    <w:r>
      <w:rPr>
        <w:rFonts w:eastAsia="Arial"/>
        <w:b/>
      </w:rPr>
      <w:t xml:space="preserve"> ........................................................................................................................................................................................................................................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E88C" w14:textId="77777777" w:rsidR="00DE0574" w:rsidRDefault="00DE0574">
    <w:pPr>
      <w:spacing w:after="221" w:line="259" w:lineRule="auto"/>
      <w:ind w:left="-307"/>
    </w:pPr>
    <w:r>
      <w:t xml:space="preserve"> </w:t>
    </w:r>
  </w:p>
  <w:p w14:paraId="753204F1" w14:textId="77777777" w:rsidR="00DE0574" w:rsidRDefault="00DE0574">
    <w:pPr>
      <w:spacing w:after="218" w:line="259" w:lineRule="auto"/>
      <w:ind w:right="-369"/>
      <w:jc w:val="right"/>
    </w:pPr>
    <w:r>
      <w:t xml:space="preserve"> </w:t>
    </w:r>
  </w:p>
  <w:p w14:paraId="1AF499B3" w14:textId="77777777" w:rsidR="00DE0574" w:rsidRDefault="00DE0574">
    <w:pPr>
      <w:spacing w:line="259" w:lineRule="auto"/>
      <w:ind w:left="-307" w:right="-265"/>
      <w:jc w:val="both"/>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FBABA" w14:textId="77777777" w:rsidR="00DE0574" w:rsidRDefault="00DE0574">
    <w:pPr>
      <w:spacing w:after="221" w:line="259" w:lineRule="auto"/>
      <w:ind w:right="2"/>
      <w:jc w:val="right"/>
    </w:pPr>
    <w:r>
      <w:t xml:space="preserve"> </w:t>
    </w:r>
  </w:p>
  <w:p w14:paraId="1A4B5BD2" w14:textId="77777777" w:rsidR="00DE0574" w:rsidRDefault="00DE0574">
    <w:pPr>
      <w:spacing w:after="218" w:line="259" w:lineRule="auto"/>
      <w:ind w:right="67"/>
      <w:jc w:val="right"/>
    </w:pPr>
    <w:r>
      <w:rPr>
        <w:rFonts w:eastAsia="Arial"/>
        <w:b/>
        <w:color w:val="7D9AAA"/>
      </w:rPr>
      <w:t xml:space="preserve">Miscellaneous situations attracting T&amp;S allowances </w:t>
    </w:r>
  </w:p>
  <w:p w14:paraId="580E507E" w14:textId="77777777" w:rsidR="00DE0574" w:rsidRDefault="00DE0574">
    <w:pPr>
      <w:spacing w:line="259" w:lineRule="auto"/>
      <w:jc w:val="both"/>
    </w:pPr>
    <w:r>
      <w:rPr>
        <w:rFonts w:eastAsia="Arial"/>
        <w:b/>
      </w:rPr>
      <w:t xml:space="preserve"> ........................................................................................................................................................................................................................................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B22D" w14:textId="77777777" w:rsidR="00DE0574" w:rsidRDefault="00DE0574">
    <w:pPr>
      <w:spacing w:line="259" w:lineRule="auto"/>
      <w:ind w:right="106"/>
      <w:jc w:val="right"/>
    </w:pPr>
    <w:r>
      <w:rPr>
        <w:rFonts w:eastAsia="Arial"/>
        <w:b/>
      </w:rPr>
      <w:t xml:space="preserve">........................................................................................................................................................................................................................................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918CA" w14:textId="77777777" w:rsidR="00DE0574" w:rsidRDefault="00DE0574">
    <w:pPr>
      <w:spacing w:after="221" w:line="259" w:lineRule="auto"/>
    </w:pPr>
    <w:r>
      <w:t xml:space="preserve"> </w:t>
    </w:r>
  </w:p>
  <w:p w14:paraId="1218DC2C" w14:textId="77777777" w:rsidR="00DE0574" w:rsidRDefault="00DE0574">
    <w:pPr>
      <w:spacing w:after="218" w:line="259" w:lineRule="auto"/>
      <w:ind w:right="-369"/>
      <w:jc w:val="right"/>
    </w:pPr>
    <w:r>
      <w:t xml:space="preserve"> </w:t>
    </w:r>
  </w:p>
  <w:p w14:paraId="5EC32ED8" w14:textId="77777777" w:rsidR="00DE0574" w:rsidRDefault="00DE0574">
    <w:pPr>
      <w:spacing w:line="259" w:lineRule="auto"/>
      <w:ind w:right="-265"/>
      <w:jc w:val="both"/>
    </w:pPr>
    <w:r>
      <w:rPr>
        <w:rFonts w:eastAsia="Arial"/>
        <w:b/>
      </w:rPr>
      <w:t xml:space="preserve"> ........................................................................................................................................................................................................................................  </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51A" w14:textId="77777777" w:rsidR="00DE0574" w:rsidRDefault="00DE0574">
    <w:pPr>
      <w:spacing w:after="221" w:line="259" w:lineRule="auto"/>
    </w:pPr>
    <w:r>
      <w:t xml:space="preserve"> </w:t>
    </w:r>
  </w:p>
  <w:p w14:paraId="764B7996" w14:textId="77777777" w:rsidR="00DE0574" w:rsidRDefault="00DE0574">
    <w:pPr>
      <w:spacing w:after="218" w:line="259" w:lineRule="auto"/>
      <w:ind w:right="-369"/>
      <w:jc w:val="right"/>
    </w:pPr>
    <w:r>
      <w:t xml:space="preserve"> </w:t>
    </w:r>
  </w:p>
  <w:p w14:paraId="48845C19" w14:textId="77777777" w:rsidR="00DE0574" w:rsidRDefault="00DE0574">
    <w:pPr>
      <w:spacing w:line="259" w:lineRule="auto"/>
      <w:ind w:right="-265"/>
      <w:jc w:val="both"/>
    </w:pPr>
    <w:r>
      <w:rPr>
        <w:rFonts w:eastAsia="Arial"/>
        <w:b/>
      </w:rPr>
      <w:t xml:space="preserve"> ........................................................................................................................................................................................................................................  </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7053" w14:textId="77777777" w:rsidR="00DE0574" w:rsidRDefault="00DE0574">
    <w:pPr>
      <w:spacing w:after="221" w:line="259" w:lineRule="auto"/>
    </w:pPr>
    <w:r>
      <w:t xml:space="preserve"> </w:t>
    </w:r>
  </w:p>
  <w:p w14:paraId="387ED26E" w14:textId="77777777" w:rsidR="00DE0574" w:rsidRDefault="00DE0574">
    <w:pPr>
      <w:spacing w:after="218" w:line="259" w:lineRule="auto"/>
      <w:ind w:right="-369"/>
      <w:jc w:val="right"/>
    </w:pPr>
    <w:r>
      <w:t xml:space="preserve"> </w:t>
    </w:r>
  </w:p>
  <w:p w14:paraId="745BA6BA" w14:textId="77777777" w:rsidR="00DE0574" w:rsidRDefault="00DE0574">
    <w:pPr>
      <w:spacing w:line="259" w:lineRule="auto"/>
      <w:ind w:right="-265"/>
      <w:jc w:val="both"/>
    </w:pPr>
    <w:r>
      <w:rPr>
        <w:rFonts w:eastAsia="Arial"/>
        <w:b/>
      </w:rPr>
      <w:t xml:space="preserve"> ........................................................................................................................................................................................................................................  </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8" w14:textId="77777777" w:rsidR="008B4EFD" w:rsidRDefault="002C40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9" w14:textId="77777777" w:rsidR="008B4EFD" w:rsidRDefault="002C40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A" w14:textId="77777777" w:rsidR="008B4EFD" w:rsidRDefault="002C401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0B" w14:textId="77777777" w:rsidR="008B4EFD" w:rsidRDefault="008B4E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EB2F" w14:textId="77777777" w:rsidR="00DE0574" w:rsidRDefault="00DE0574">
    <w:pPr>
      <w:spacing w:after="160" w:line="259"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C64E" w14:textId="77777777" w:rsidR="00DE0574" w:rsidRDefault="00DE0574">
    <w:pPr>
      <w:spacing w:after="221" w:line="259" w:lineRule="auto"/>
      <w:ind w:right="-62"/>
      <w:jc w:val="right"/>
    </w:pPr>
    <w:r>
      <w:t xml:space="preserve"> </w:t>
    </w:r>
  </w:p>
  <w:p w14:paraId="0DCB8FDB" w14:textId="77777777" w:rsidR="00DE0574" w:rsidRDefault="00DE0574">
    <w:pPr>
      <w:spacing w:after="218" w:line="259" w:lineRule="auto"/>
      <w:ind w:right="-1"/>
      <w:jc w:val="right"/>
    </w:pPr>
    <w:r>
      <w:rPr>
        <w:rFonts w:eastAsia="Arial"/>
        <w:b/>
        <w:color w:val="E21776"/>
      </w:rPr>
      <w:t xml:space="preserve">Official travel </w:t>
    </w:r>
  </w:p>
  <w:p w14:paraId="555A7F27" w14:textId="77777777" w:rsidR="00DE0574" w:rsidRDefault="00DE0574">
    <w:pPr>
      <w:spacing w:line="259" w:lineRule="auto"/>
      <w:jc w:val="both"/>
    </w:pPr>
    <w:r>
      <w:rPr>
        <w:rFonts w:eastAsia="Arial"/>
        <w:b/>
      </w:rPr>
      <w:t xml:space="preserve"> ........................................................................................................................................................................................................................................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BC8E" w14:textId="77777777" w:rsidR="00DE0574" w:rsidRDefault="00DE0574">
    <w:pPr>
      <w:spacing w:after="221" w:line="259" w:lineRule="auto"/>
      <w:ind w:right="-62"/>
      <w:jc w:val="right"/>
    </w:pPr>
    <w:r>
      <w:t xml:space="preserve"> </w:t>
    </w:r>
  </w:p>
  <w:p w14:paraId="43755F0A" w14:textId="77777777" w:rsidR="00DE0574" w:rsidRDefault="00DE0574">
    <w:pPr>
      <w:spacing w:after="218" w:line="259" w:lineRule="auto"/>
      <w:ind w:right="-1"/>
      <w:jc w:val="right"/>
    </w:pPr>
    <w:r>
      <w:rPr>
        <w:rFonts w:eastAsia="Arial"/>
        <w:b/>
        <w:color w:val="E21776"/>
      </w:rPr>
      <w:t xml:space="preserve">Official travel </w:t>
    </w:r>
  </w:p>
  <w:p w14:paraId="08CBD91B" w14:textId="77777777" w:rsidR="00DE0574" w:rsidRDefault="00DE0574">
    <w:pPr>
      <w:spacing w:line="259" w:lineRule="auto"/>
      <w:jc w:val="both"/>
    </w:pPr>
    <w:r>
      <w:rPr>
        <w:rFonts w:eastAsia="Arial"/>
        <w:b/>
      </w:rPr>
      <w:t xml:space="preserve"> ........................................................................................................................................................................................................................................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5191C" w14:textId="77777777" w:rsidR="00DE0574" w:rsidRDefault="00DE0574">
    <w:pPr>
      <w:spacing w:after="221" w:line="259" w:lineRule="auto"/>
      <w:ind w:right="-62"/>
      <w:jc w:val="right"/>
    </w:pPr>
    <w:r>
      <w:t xml:space="preserve"> </w:t>
    </w:r>
  </w:p>
  <w:p w14:paraId="677134CA" w14:textId="77777777" w:rsidR="00DE0574" w:rsidRDefault="00DE0574">
    <w:pPr>
      <w:spacing w:after="218" w:line="259" w:lineRule="auto"/>
      <w:ind w:right="-1"/>
      <w:jc w:val="right"/>
    </w:pPr>
    <w:r>
      <w:rPr>
        <w:rFonts w:eastAsia="Arial"/>
        <w:b/>
        <w:color w:val="E21776"/>
      </w:rPr>
      <w:t xml:space="preserve">Official travel </w:t>
    </w:r>
  </w:p>
  <w:p w14:paraId="7D031FB1" w14:textId="77777777" w:rsidR="00DE0574" w:rsidRDefault="00DE0574">
    <w:pPr>
      <w:spacing w:line="259" w:lineRule="auto"/>
      <w:jc w:val="both"/>
    </w:pPr>
    <w:r>
      <w:rPr>
        <w:rFonts w:eastAsia="Arial"/>
        <w:b/>
      </w:rPr>
      <w:t xml:space="preserve"> ........................................................................................................................................................................................................................................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432D" w14:textId="77777777" w:rsidR="00DE0574" w:rsidRDefault="00DE0574">
    <w:pPr>
      <w:spacing w:line="259" w:lineRule="auto"/>
      <w:ind w:left="53"/>
    </w:pPr>
    <w:r>
      <w:rPr>
        <w:rFonts w:eastAsia="Arial"/>
        <w:b/>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4C7D" w14:textId="77777777" w:rsidR="00DE0574" w:rsidRDefault="00DE0574">
    <w:pPr>
      <w:spacing w:after="221" w:line="259" w:lineRule="auto"/>
      <w:ind w:right="2"/>
      <w:jc w:val="right"/>
    </w:pPr>
    <w:r>
      <w:t xml:space="preserve"> </w:t>
    </w:r>
  </w:p>
  <w:p w14:paraId="4CB223FD" w14:textId="77777777" w:rsidR="00DE0574" w:rsidRDefault="00DE0574">
    <w:pPr>
      <w:spacing w:after="218" w:line="259" w:lineRule="auto"/>
      <w:ind w:right="2"/>
      <w:jc w:val="right"/>
    </w:pPr>
    <w:r>
      <w:rPr>
        <w:rFonts w:eastAsia="Arial"/>
        <w:b/>
        <w:color w:val="0073CF"/>
      </w:rPr>
      <w:t xml:space="preserve"> </w:t>
    </w:r>
  </w:p>
  <w:p w14:paraId="691B6CCF" w14:textId="77777777" w:rsidR="00DE0574" w:rsidRDefault="00DE0574">
    <w:pPr>
      <w:spacing w:line="259" w:lineRule="auto"/>
      <w:jc w:val="both"/>
    </w:pPr>
    <w:r>
      <w:rPr>
        <w:rFonts w:eastAsia="Arial"/>
        <w:b/>
      </w:rPr>
      <w:t xml:space="preserve"> ........................................................................................................................................................................................................................................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A6845" w14:textId="77777777" w:rsidR="00DE0574" w:rsidRDefault="00DE0574">
    <w:pPr>
      <w:spacing w:line="259" w:lineRule="auto"/>
      <w:ind w:right="106"/>
      <w:jc w:val="right"/>
    </w:pPr>
    <w:r>
      <w:rPr>
        <w:rFonts w:eastAsia="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473"/>
    <w:multiLevelType w:val="hybridMultilevel"/>
    <w:tmpl w:val="D1A668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F3E26"/>
    <w:multiLevelType w:val="hybridMultilevel"/>
    <w:tmpl w:val="0C4AF36C"/>
    <w:lvl w:ilvl="0" w:tplc="12BABE70">
      <w:start w:val="1"/>
      <w:numFmt w:val="bullet"/>
      <w:lvlText w:val="•"/>
      <w:lvlJc w:val="left"/>
      <w:pPr>
        <w:ind w:left="283"/>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1" w:tplc="79E2569E">
      <w:start w:val="1"/>
      <w:numFmt w:val="bullet"/>
      <w:lvlText w:val="o"/>
      <w:lvlJc w:val="left"/>
      <w:pPr>
        <w:ind w:left="108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2" w:tplc="83945C36">
      <w:start w:val="1"/>
      <w:numFmt w:val="bullet"/>
      <w:lvlText w:val="▪"/>
      <w:lvlJc w:val="left"/>
      <w:pPr>
        <w:ind w:left="18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3" w:tplc="EBCC7A6A">
      <w:start w:val="1"/>
      <w:numFmt w:val="bullet"/>
      <w:lvlText w:val="•"/>
      <w:lvlJc w:val="left"/>
      <w:pPr>
        <w:ind w:left="252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4" w:tplc="C9704748">
      <w:start w:val="1"/>
      <w:numFmt w:val="bullet"/>
      <w:lvlText w:val="o"/>
      <w:lvlJc w:val="left"/>
      <w:pPr>
        <w:ind w:left="324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5" w:tplc="01FC9A66">
      <w:start w:val="1"/>
      <w:numFmt w:val="bullet"/>
      <w:lvlText w:val="▪"/>
      <w:lvlJc w:val="left"/>
      <w:pPr>
        <w:ind w:left="396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6" w:tplc="BD389F24">
      <w:start w:val="1"/>
      <w:numFmt w:val="bullet"/>
      <w:lvlText w:val="•"/>
      <w:lvlJc w:val="left"/>
      <w:pPr>
        <w:ind w:left="468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7" w:tplc="D56C46B4">
      <w:start w:val="1"/>
      <w:numFmt w:val="bullet"/>
      <w:lvlText w:val="o"/>
      <w:lvlJc w:val="left"/>
      <w:pPr>
        <w:ind w:left="54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8" w:tplc="FC20E652">
      <w:start w:val="1"/>
      <w:numFmt w:val="bullet"/>
      <w:lvlText w:val="▪"/>
      <w:lvlJc w:val="left"/>
      <w:pPr>
        <w:ind w:left="612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abstractNum>
  <w:abstractNum w:abstractNumId="2" w15:restartNumberingAfterBreak="0">
    <w:nsid w:val="060C2CD4"/>
    <w:multiLevelType w:val="multilevel"/>
    <w:tmpl w:val="DEA628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9827B3"/>
    <w:multiLevelType w:val="multilevel"/>
    <w:tmpl w:val="50D203AC"/>
    <w:lvl w:ilvl="0">
      <w:start w:val="11"/>
      <w:numFmt w:val="decimal"/>
      <w:lvlText w:val="%1"/>
      <w:lvlJc w:val="left"/>
      <w:pPr>
        <w:ind w:left="465" w:hanging="465"/>
      </w:pPr>
      <w:rPr>
        <w:rFonts w:hint="default"/>
        <w:color w:val="000000" w:themeColor="text1"/>
      </w:rPr>
    </w:lvl>
    <w:lvl w:ilvl="1">
      <w:start w:val="1"/>
      <w:numFmt w:val="decimal"/>
      <w:lvlText w:val="%1.%2"/>
      <w:lvlJc w:val="left"/>
      <w:pPr>
        <w:ind w:left="465" w:hanging="46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0DCA26BE"/>
    <w:multiLevelType w:val="multilevel"/>
    <w:tmpl w:val="C162895A"/>
    <w:lvl w:ilvl="0">
      <w:start w:val="1"/>
      <w:numFmt w:val="decimal"/>
      <w:lvlText w:val="%1."/>
      <w:lvlJc w:val="left"/>
      <w:pPr>
        <w:ind w:left="720" w:hanging="720"/>
      </w:pPr>
      <w:rPr>
        <w:b w:val="0"/>
        <w:bCs w:val="0"/>
        <w:smallCaps w:val="0"/>
      </w:rPr>
    </w:lvl>
    <w:lvl w:ilvl="1">
      <w:start w:val="1"/>
      <w:numFmt w:val="decimal"/>
      <w:lvlText w:val="%1.%2"/>
      <w:lvlJc w:val="left"/>
      <w:pPr>
        <w:ind w:left="720" w:hanging="720"/>
      </w:pPr>
      <w:rPr>
        <w:b w:val="0"/>
        <w:bCs w:val="0"/>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0DEA72AC"/>
    <w:multiLevelType w:val="multilevel"/>
    <w:tmpl w:val="FC923B7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23645B1"/>
    <w:multiLevelType w:val="hybridMultilevel"/>
    <w:tmpl w:val="A18263B4"/>
    <w:lvl w:ilvl="0" w:tplc="7C123C94">
      <w:start w:val="1"/>
      <w:numFmt w:val="bullet"/>
      <w:lvlText w:val="•"/>
      <w:lvlJc w:val="left"/>
      <w:pPr>
        <w:ind w:left="283"/>
      </w:pPr>
      <w:rPr>
        <w:rFonts w:ascii="Arial" w:eastAsia="Arial" w:hAnsi="Arial" w:cs="Arial"/>
        <w:b w:val="0"/>
        <w:i w:val="0"/>
        <w:strike w:val="0"/>
        <w:dstrike w:val="0"/>
        <w:color w:val="CD202C"/>
        <w:sz w:val="22"/>
        <w:szCs w:val="22"/>
        <w:u w:val="none" w:color="000000"/>
        <w:bdr w:val="none" w:sz="0" w:space="0" w:color="auto"/>
        <w:shd w:val="clear" w:color="auto" w:fill="auto"/>
        <w:vertAlign w:val="baseline"/>
      </w:rPr>
    </w:lvl>
    <w:lvl w:ilvl="1" w:tplc="482C4A90">
      <w:start w:val="1"/>
      <w:numFmt w:val="bullet"/>
      <w:lvlText w:val="o"/>
      <w:lvlJc w:val="left"/>
      <w:pPr>
        <w:ind w:left="108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lvl w:ilvl="2" w:tplc="E72C474A">
      <w:start w:val="1"/>
      <w:numFmt w:val="bullet"/>
      <w:lvlText w:val="▪"/>
      <w:lvlJc w:val="left"/>
      <w:pPr>
        <w:ind w:left="180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lvl w:ilvl="3" w:tplc="4456F76E">
      <w:start w:val="1"/>
      <w:numFmt w:val="bullet"/>
      <w:lvlText w:val="•"/>
      <w:lvlJc w:val="left"/>
      <w:pPr>
        <w:ind w:left="2520"/>
      </w:pPr>
      <w:rPr>
        <w:rFonts w:ascii="Arial" w:eastAsia="Arial" w:hAnsi="Arial" w:cs="Arial"/>
        <w:b w:val="0"/>
        <w:i w:val="0"/>
        <w:strike w:val="0"/>
        <w:dstrike w:val="0"/>
        <w:color w:val="CD202C"/>
        <w:sz w:val="22"/>
        <w:szCs w:val="22"/>
        <w:u w:val="none" w:color="000000"/>
        <w:bdr w:val="none" w:sz="0" w:space="0" w:color="auto"/>
        <w:shd w:val="clear" w:color="auto" w:fill="auto"/>
        <w:vertAlign w:val="baseline"/>
      </w:rPr>
    </w:lvl>
    <w:lvl w:ilvl="4" w:tplc="C86686C6">
      <w:start w:val="1"/>
      <w:numFmt w:val="bullet"/>
      <w:lvlText w:val="o"/>
      <w:lvlJc w:val="left"/>
      <w:pPr>
        <w:ind w:left="324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lvl w:ilvl="5" w:tplc="BE2070C4">
      <w:start w:val="1"/>
      <w:numFmt w:val="bullet"/>
      <w:lvlText w:val="▪"/>
      <w:lvlJc w:val="left"/>
      <w:pPr>
        <w:ind w:left="396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lvl w:ilvl="6" w:tplc="7F08F048">
      <w:start w:val="1"/>
      <w:numFmt w:val="bullet"/>
      <w:lvlText w:val="•"/>
      <w:lvlJc w:val="left"/>
      <w:pPr>
        <w:ind w:left="4680"/>
      </w:pPr>
      <w:rPr>
        <w:rFonts w:ascii="Arial" w:eastAsia="Arial" w:hAnsi="Arial" w:cs="Arial"/>
        <w:b w:val="0"/>
        <w:i w:val="0"/>
        <w:strike w:val="0"/>
        <w:dstrike w:val="0"/>
        <w:color w:val="CD202C"/>
        <w:sz w:val="22"/>
        <w:szCs w:val="22"/>
        <w:u w:val="none" w:color="000000"/>
        <w:bdr w:val="none" w:sz="0" w:space="0" w:color="auto"/>
        <w:shd w:val="clear" w:color="auto" w:fill="auto"/>
        <w:vertAlign w:val="baseline"/>
      </w:rPr>
    </w:lvl>
    <w:lvl w:ilvl="7" w:tplc="AB348F02">
      <w:start w:val="1"/>
      <w:numFmt w:val="bullet"/>
      <w:lvlText w:val="o"/>
      <w:lvlJc w:val="left"/>
      <w:pPr>
        <w:ind w:left="540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lvl w:ilvl="8" w:tplc="E9109760">
      <w:start w:val="1"/>
      <w:numFmt w:val="bullet"/>
      <w:lvlText w:val="▪"/>
      <w:lvlJc w:val="left"/>
      <w:pPr>
        <w:ind w:left="6120"/>
      </w:pPr>
      <w:rPr>
        <w:rFonts w:ascii="Segoe UI Symbol" w:eastAsia="Segoe UI Symbol" w:hAnsi="Segoe UI Symbol" w:cs="Segoe UI Symbol"/>
        <w:b w:val="0"/>
        <w:i w:val="0"/>
        <w:strike w:val="0"/>
        <w:dstrike w:val="0"/>
        <w:color w:val="CD202C"/>
        <w:sz w:val="22"/>
        <w:szCs w:val="22"/>
        <w:u w:val="none" w:color="000000"/>
        <w:bdr w:val="none" w:sz="0" w:space="0" w:color="auto"/>
        <w:shd w:val="clear" w:color="auto" w:fill="auto"/>
        <w:vertAlign w:val="baseline"/>
      </w:rPr>
    </w:lvl>
  </w:abstractNum>
  <w:abstractNum w:abstractNumId="7" w15:restartNumberingAfterBreak="0">
    <w:nsid w:val="153F4928"/>
    <w:multiLevelType w:val="multilevel"/>
    <w:tmpl w:val="7DC20D3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hAnsi="Courier New"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8" w15:restartNumberingAfterBreak="0">
    <w:nsid w:val="15592C9C"/>
    <w:multiLevelType w:val="hybridMultilevel"/>
    <w:tmpl w:val="4AC6DEF0"/>
    <w:lvl w:ilvl="0" w:tplc="3C90D326">
      <w:start w:val="1"/>
      <w:numFmt w:val="bullet"/>
      <w:lvlText w:val="•"/>
      <w:lvlJc w:val="left"/>
      <w:pPr>
        <w:ind w:left="283"/>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1" w:tplc="FEE67686">
      <w:start w:val="1"/>
      <w:numFmt w:val="bullet"/>
      <w:lvlText w:val="o"/>
      <w:lvlJc w:val="left"/>
      <w:pPr>
        <w:ind w:left="108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2" w:tplc="5ABAF516">
      <w:start w:val="1"/>
      <w:numFmt w:val="bullet"/>
      <w:lvlText w:val="▪"/>
      <w:lvlJc w:val="left"/>
      <w:pPr>
        <w:ind w:left="18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3" w:tplc="D3E204D2">
      <w:start w:val="1"/>
      <w:numFmt w:val="bullet"/>
      <w:lvlText w:val="•"/>
      <w:lvlJc w:val="left"/>
      <w:pPr>
        <w:ind w:left="252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4" w:tplc="6A76AEE6">
      <w:start w:val="1"/>
      <w:numFmt w:val="bullet"/>
      <w:lvlText w:val="o"/>
      <w:lvlJc w:val="left"/>
      <w:pPr>
        <w:ind w:left="324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5" w:tplc="486009B6">
      <w:start w:val="1"/>
      <w:numFmt w:val="bullet"/>
      <w:lvlText w:val="▪"/>
      <w:lvlJc w:val="left"/>
      <w:pPr>
        <w:ind w:left="396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6" w:tplc="E35A994E">
      <w:start w:val="1"/>
      <w:numFmt w:val="bullet"/>
      <w:lvlText w:val="•"/>
      <w:lvlJc w:val="left"/>
      <w:pPr>
        <w:ind w:left="468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7" w:tplc="C6AE909C">
      <w:start w:val="1"/>
      <w:numFmt w:val="bullet"/>
      <w:lvlText w:val="o"/>
      <w:lvlJc w:val="left"/>
      <w:pPr>
        <w:ind w:left="54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8" w:tplc="36CCA470">
      <w:start w:val="1"/>
      <w:numFmt w:val="bullet"/>
      <w:lvlText w:val="▪"/>
      <w:lvlJc w:val="left"/>
      <w:pPr>
        <w:ind w:left="612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abstractNum>
  <w:abstractNum w:abstractNumId="9" w15:restartNumberingAfterBreak="0">
    <w:nsid w:val="18F639AC"/>
    <w:multiLevelType w:val="hybridMultilevel"/>
    <w:tmpl w:val="5C5EFE82"/>
    <w:lvl w:ilvl="0" w:tplc="7C2C1384">
      <w:start w:val="1"/>
      <w:numFmt w:val="bullet"/>
      <w:lvlText w:val="•"/>
      <w:lvlJc w:val="left"/>
      <w:pPr>
        <w:ind w:left="283"/>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1" w:tplc="EE6C3088">
      <w:start w:val="1"/>
      <w:numFmt w:val="bullet"/>
      <w:lvlText w:val="o"/>
      <w:lvlJc w:val="left"/>
      <w:pPr>
        <w:ind w:left="108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2" w:tplc="22961FB2">
      <w:start w:val="1"/>
      <w:numFmt w:val="bullet"/>
      <w:lvlText w:val="▪"/>
      <w:lvlJc w:val="left"/>
      <w:pPr>
        <w:ind w:left="180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3" w:tplc="52E6C8E8">
      <w:start w:val="1"/>
      <w:numFmt w:val="bullet"/>
      <w:lvlText w:val="•"/>
      <w:lvlJc w:val="left"/>
      <w:pPr>
        <w:ind w:left="2520"/>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4" w:tplc="FF365452">
      <w:start w:val="1"/>
      <w:numFmt w:val="bullet"/>
      <w:lvlText w:val="o"/>
      <w:lvlJc w:val="left"/>
      <w:pPr>
        <w:ind w:left="324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5" w:tplc="1E6EA59A">
      <w:start w:val="1"/>
      <w:numFmt w:val="bullet"/>
      <w:lvlText w:val="▪"/>
      <w:lvlJc w:val="left"/>
      <w:pPr>
        <w:ind w:left="396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6" w:tplc="8F984B4E">
      <w:start w:val="1"/>
      <w:numFmt w:val="bullet"/>
      <w:lvlText w:val="•"/>
      <w:lvlJc w:val="left"/>
      <w:pPr>
        <w:ind w:left="4680"/>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7" w:tplc="5310112A">
      <w:start w:val="1"/>
      <w:numFmt w:val="bullet"/>
      <w:lvlText w:val="o"/>
      <w:lvlJc w:val="left"/>
      <w:pPr>
        <w:ind w:left="540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8" w:tplc="D7C65BEE">
      <w:start w:val="1"/>
      <w:numFmt w:val="bullet"/>
      <w:lvlText w:val="▪"/>
      <w:lvlJc w:val="left"/>
      <w:pPr>
        <w:ind w:left="612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abstractNum>
  <w:abstractNum w:abstractNumId="10" w15:restartNumberingAfterBreak="0">
    <w:nsid w:val="1C215BF2"/>
    <w:multiLevelType w:val="multilevel"/>
    <w:tmpl w:val="1D5803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FB14EF"/>
    <w:multiLevelType w:val="hybridMultilevel"/>
    <w:tmpl w:val="915A937C"/>
    <w:lvl w:ilvl="0" w:tplc="9090919E">
      <w:start w:val="1"/>
      <w:numFmt w:val="lowerLetter"/>
      <w:lvlText w:val="(%1)"/>
      <w:lvlJc w:val="left"/>
      <w:pPr>
        <w:ind w:left="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F0DF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9EB5F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C4A2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D870A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4729E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06BD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4EE3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E4C27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3F3305B"/>
    <w:multiLevelType w:val="hybridMultilevel"/>
    <w:tmpl w:val="B2D2A01A"/>
    <w:lvl w:ilvl="0" w:tplc="B5A4CA5E">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ECABB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18FE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E25E9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8A77A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40058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38EF7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BCF3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D8A9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CCF1ABD"/>
    <w:multiLevelType w:val="hybridMultilevel"/>
    <w:tmpl w:val="1BDAC0A8"/>
    <w:lvl w:ilvl="0" w:tplc="8C2AD1A6">
      <w:start w:val="1"/>
      <w:numFmt w:val="bullet"/>
      <w:lvlText w:val="•"/>
      <w:lvlJc w:val="left"/>
      <w:pPr>
        <w:ind w:left="283"/>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1" w:tplc="43E89BEA">
      <w:start w:val="1"/>
      <w:numFmt w:val="bullet"/>
      <w:lvlText w:val="o"/>
      <w:lvlJc w:val="left"/>
      <w:pPr>
        <w:ind w:left="108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2" w:tplc="E25A1206">
      <w:start w:val="1"/>
      <w:numFmt w:val="bullet"/>
      <w:lvlText w:val="▪"/>
      <w:lvlJc w:val="left"/>
      <w:pPr>
        <w:ind w:left="180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3" w:tplc="DB62CAEE">
      <w:start w:val="1"/>
      <w:numFmt w:val="bullet"/>
      <w:lvlText w:val="•"/>
      <w:lvlJc w:val="left"/>
      <w:pPr>
        <w:ind w:left="252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4" w:tplc="A8D0D352">
      <w:start w:val="1"/>
      <w:numFmt w:val="bullet"/>
      <w:lvlText w:val="o"/>
      <w:lvlJc w:val="left"/>
      <w:pPr>
        <w:ind w:left="324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5" w:tplc="93000BF8">
      <w:start w:val="1"/>
      <w:numFmt w:val="bullet"/>
      <w:lvlText w:val="▪"/>
      <w:lvlJc w:val="left"/>
      <w:pPr>
        <w:ind w:left="396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6" w:tplc="890C3674">
      <w:start w:val="1"/>
      <w:numFmt w:val="bullet"/>
      <w:lvlText w:val="•"/>
      <w:lvlJc w:val="left"/>
      <w:pPr>
        <w:ind w:left="468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7" w:tplc="597671FA">
      <w:start w:val="1"/>
      <w:numFmt w:val="bullet"/>
      <w:lvlText w:val="o"/>
      <w:lvlJc w:val="left"/>
      <w:pPr>
        <w:ind w:left="540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8" w:tplc="F88482EE">
      <w:start w:val="1"/>
      <w:numFmt w:val="bullet"/>
      <w:lvlText w:val="▪"/>
      <w:lvlJc w:val="left"/>
      <w:pPr>
        <w:ind w:left="612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abstractNum>
  <w:abstractNum w:abstractNumId="14" w15:restartNumberingAfterBreak="0">
    <w:nsid w:val="4756654F"/>
    <w:multiLevelType w:val="multilevel"/>
    <w:tmpl w:val="987E9F14"/>
    <w:lvl w:ilvl="0">
      <w:start w:val="11"/>
      <w:numFmt w:val="decimal"/>
      <w:pStyle w:val="ScheduleL1"/>
      <w:lvlText w:val="%1."/>
      <w:lvlJc w:val="left"/>
      <w:pPr>
        <w:ind w:left="720" w:hanging="720"/>
      </w:pPr>
      <w:rPr>
        <w:smallCaps w:val="0"/>
      </w:rPr>
    </w:lvl>
    <w:lvl w:ilvl="1">
      <w:start w:val="2"/>
      <w:numFmt w:val="decimal"/>
      <w:pStyle w:val="ScheduleL2"/>
      <w:lvlText w:val="%1.%2"/>
      <w:lvlJc w:val="left"/>
      <w:pPr>
        <w:ind w:left="720" w:hanging="720"/>
      </w:pPr>
      <w:rPr>
        <w:smallCaps w:val="0"/>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5" w15:restartNumberingAfterBreak="0">
    <w:nsid w:val="48ED6A6B"/>
    <w:multiLevelType w:val="hybridMultilevel"/>
    <w:tmpl w:val="C122AFCC"/>
    <w:lvl w:ilvl="0" w:tplc="A4AE1CD6">
      <w:start w:val="1"/>
      <w:numFmt w:val="bullet"/>
      <w:lvlText w:val="•"/>
      <w:lvlJc w:val="left"/>
      <w:pPr>
        <w:ind w:left="283"/>
      </w:pPr>
      <w:rPr>
        <w:rFonts w:ascii="Arial" w:eastAsia="Arial" w:hAnsi="Arial" w:cs="Arial"/>
        <w:b w:val="0"/>
        <w:i w:val="0"/>
        <w:strike w:val="0"/>
        <w:dstrike w:val="0"/>
        <w:color w:val="7D9AAA"/>
        <w:sz w:val="22"/>
        <w:szCs w:val="22"/>
        <w:u w:val="none" w:color="000000"/>
        <w:bdr w:val="none" w:sz="0" w:space="0" w:color="auto"/>
        <w:shd w:val="clear" w:color="auto" w:fill="auto"/>
        <w:vertAlign w:val="baseline"/>
      </w:rPr>
    </w:lvl>
    <w:lvl w:ilvl="1" w:tplc="BAB68718">
      <w:start w:val="1"/>
      <w:numFmt w:val="bullet"/>
      <w:lvlText w:val="o"/>
      <w:lvlJc w:val="left"/>
      <w:pPr>
        <w:ind w:left="108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lvl w:ilvl="2" w:tplc="314A3A40">
      <w:start w:val="1"/>
      <w:numFmt w:val="bullet"/>
      <w:lvlText w:val="▪"/>
      <w:lvlJc w:val="left"/>
      <w:pPr>
        <w:ind w:left="180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lvl w:ilvl="3" w:tplc="371202A0">
      <w:start w:val="1"/>
      <w:numFmt w:val="bullet"/>
      <w:lvlText w:val="•"/>
      <w:lvlJc w:val="left"/>
      <w:pPr>
        <w:ind w:left="2520"/>
      </w:pPr>
      <w:rPr>
        <w:rFonts w:ascii="Arial" w:eastAsia="Arial" w:hAnsi="Arial" w:cs="Arial"/>
        <w:b w:val="0"/>
        <w:i w:val="0"/>
        <w:strike w:val="0"/>
        <w:dstrike w:val="0"/>
        <w:color w:val="7D9AAA"/>
        <w:sz w:val="22"/>
        <w:szCs w:val="22"/>
        <w:u w:val="none" w:color="000000"/>
        <w:bdr w:val="none" w:sz="0" w:space="0" w:color="auto"/>
        <w:shd w:val="clear" w:color="auto" w:fill="auto"/>
        <w:vertAlign w:val="baseline"/>
      </w:rPr>
    </w:lvl>
    <w:lvl w:ilvl="4" w:tplc="1F30F72C">
      <w:start w:val="1"/>
      <w:numFmt w:val="bullet"/>
      <w:lvlText w:val="o"/>
      <w:lvlJc w:val="left"/>
      <w:pPr>
        <w:ind w:left="324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lvl w:ilvl="5" w:tplc="F1EC9E5E">
      <w:start w:val="1"/>
      <w:numFmt w:val="bullet"/>
      <w:lvlText w:val="▪"/>
      <w:lvlJc w:val="left"/>
      <w:pPr>
        <w:ind w:left="396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lvl w:ilvl="6" w:tplc="E988C8A4">
      <w:start w:val="1"/>
      <w:numFmt w:val="bullet"/>
      <w:lvlText w:val="•"/>
      <w:lvlJc w:val="left"/>
      <w:pPr>
        <w:ind w:left="4680"/>
      </w:pPr>
      <w:rPr>
        <w:rFonts w:ascii="Arial" w:eastAsia="Arial" w:hAnsi="Arial" w:cs="Arial"/>
        <w:b w:val="0"/>
        <w:i w:val="0"/>
        <w:strike w:val="0"/>
        <w:dstrike w:val="0"/>
        <w:color w:val="7D9AAA"/>
        <w:sz w:val="22"/>
        <w:szCs w:val="22"/>
        <w:u w:val="none" w:color="000000"/>
        <w:bdr w:val="none" w:sz="0" w:space="0" w:color="auto"/>
        <w:shd w:val="clear" w:color="auto" w:fill="auto"/>
        <w:vertAlign w:val="baseline"/>
      </w:rPr>
    </w:lvl>
    <w:lvl w:ilvl="7" w:tplc="E9EE00AC">
      <w:start w:val="1"/>
      <w:numFmt w:val="bullet"/>
      <w:lvlText w:val="o"/>
      <w:lvlJc w:val="left"/>
      <w:pPr>
        <w:ind w:left="540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lvl w:ilvl="8" w:tplc="15688F16">
      <w:start w:val="1"/>
      <w:numFmt w:val="bullet"/>
      <w:lvlText w:val="▪"/>
      <w:lvlJc w:val="left"/>
      <w:pPr>
        <w:ind w:left="6120"/>
      </w:pPr>
      <w:rPr>
        <w:rFonts w:ascii="Segoe UI Symbol" w:eastAsia="Segoe UI Symbol" w:hAnsi="Segoe UI Symbol" w:cs="Segoe UI Symbol"/>
        <w:b w:val="0"/>
        <w:i w:val="0"/>
        <w:strike w:val="0"/>
        <w:dstrike w:val="0"/>
        <w:color w:val="7D9AAA"/>
        <w:sz w:val="22"/>
        <w:szCs w:val="22"/>
        <w:u w:val="none" w:color="000000"/>
        <w:bdr w:val="none" w:sz="0" w:space="0" w:color="auto"/>
        <w:shd w:val="clear" w:color="auto" w:fill="auto"/>
        <w:vertAlign w:val="baseline"/>
      </w:rPr>
    </w:lvl>
  </w:abstractNum>
  <w:abstractNum w:abstractNumId="16" w15:restartNumberingAfterBreak="0">
    <w:nsid w:val="4A921069"/>
    <w:multiLevelType w:val="hybridMultilevel"/>
    <w:tmpl w:val="7B8C0C1A"/>
    <w:lvl w:ilvl="0" w:tplc="8A1AA2F4">
      <w:start w:val="1"/>
      <w:numFmt w:val="decimal"/>
      <w:lvlText w:val="%1."/>
      <w:lvlJc w:val="left"/>
      <w:pPr>
        <w:ind w:left="283"/>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1" w:tplc="D7CC6604">
      <w:start w:val="1"/>
      <w:numFmt w:val="lowerLetter"/>
      <w:lvlText w:val="%2"/>
      <w:lvlJc w:val="left"/>
      <w:pPr>
        <w:ind w:left="108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2" w:tplc="26EA6B48">
      <w:start w:val="1"/>
      <w:numFmt w:val="lowerRoman"/>
      <w:lvlText w:val="%3"/>
      <w:lvlJc w:val="left"/>
      <w:pPr>
        <w:ind w:left="180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3" w:tplc="0BA05676">
      <w:start w:val="1"/>
      <w:numFmt w:val="decimal"/>
      <w:lvlText w:val="%4"/>
      <w:lvlJc w:val="left"/>
      <w:pPr>
        <w:ind w:left="252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4" w:tplc="4D60E53C">
      <w:start w:val="1"/>
      <w:numFmt w:val="lowerLetter"/>
      <w:lvlText w:val="%5"/>
      <w:lvlJc w:val="left"/>
      <w:pPr>
        <w:ind w:left="324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5" w:tplc="DAD4858E">
      <w:start w:val="1"/>
      <w:numFmt w:val="lowerRoman"/>
      <w:lvlText w:val="%6"/>
      <w:lvlJc w:val="left"/>
      <w:pPr>
        <w:ind w:left="396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6" w:tplc="19703398">
      <w:start w:val="1"/>
      <w:numFmt w:val="decimal"/>
      <w:lvlText w:val="%7"/>
      <w:lvlJc w:val="left"/>
      <w:pPr>
        <w:ind w:left="468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7" w:tplc="C38A3148">
      <w:start w:val="1"/>
      <w:numFmt w:val="lowerLetter"/>
      <w:lvlText w:val="%8"/>
      <w:lvlJc w:val="left"/>
      <w:pPr>
        <w:ind w:left="540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8" w:tplc="DCD8D4CC">
      <w:start w:val="1"/>
      <w:numFmt w:val="lowerRoman"/>
      <w:lvlText w:val="%9"/>
      <w:lvlJc w:val="left"/>
      <w:pPr>
        <w:ind w:left="612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abstractNum>
  <w:abstractNum w:abstractNumId="17" w15:restartNumberingAfterBreak="0">
    <w:nsid w:val="4AB55612"/>
    <w:multiLevelType w:val="hybridMultilevel"/>
    <w:tmpl w:val="70DC04B2"/>
    <w:lvl w:ilvl="0" w:tplc="89FAE798">
      <w:start w:val="1"/>
      <w:numFmt w:val="bullet"/>
      <w:lvlText w:val="•"/>
      <w:lvlJc w:val="left"/>
      <w:pPr>
        <w:ind w:left="283"/>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1" w:tplc="56E62704">
      <w:start w:val="1"/>
      <w:numFmt w:val="bullet"/>
      <w:lvlText w:val="o"/>
      <w:lvlJc w:val="left"/>
      <w:pPr>
        <w:ind w:left="108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2" w:tplc="10D044D2">
      <w:start w:val="1"/>
      <w:numFmt w:val="bullet"/>
      <w:lvlText w:val="▪"/>
      <w:lvlJc w:val="left"/>
      <w:pPr>
        <w:ind w:left="18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3" w:tplc="97CC04B6">
      <w:start w:val="1"/>
      <w:numFmt w:val="bullet"/>
      <w:lvlText w:val="•"/>
      <w:lvlJc w:val="left"/>
      <w:pPr>
        <w:ind w:left="252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4" w:tplc="FAFE9AB4">
      <w:start w:val="1"/>
      <w:numFmt w:val="bullet"/>
      <w:lvlText w:val="o"/>
      <w:lvlJc w:val="left"/>
      <w:pPr>
        <w:ind w:left="324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5" w:tplc="6730FF1A">
      <w:start w:val="1"/>
      <w:numFmt w:val="bullet"/>
      <w:lvlText w:val="▪"/>
      <w:lvlJc w:val="left"/>
      <w:pPr>
        <w:ind w:left="396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6" w:tplc="4544BB4E">
      <w:start w:val="1"/>
      <w:numFmt w:val="bullet"/>
      <w:lvlText w:val="•"/>
      <w:lvlJc w:val="left"/>
      <w:pPr>
        <w:ind w:left="468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7" w:tplc="4AEC9240">
      <w:start w:val="1"/>
      <w:numFmt w:val="bullet"/>
      <w:lvlText w:val="o"/>
      <w:lvlJc w:val="left"/>
      <w:pPr>
        <w:ind w:left="54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8" w:tplc="2A4892FC">
      <w:start w:val="1"/>
      <w:numFmt w:val="bullet"/>
      <w:lvlText w:val="▪"/>
      <w:lvlJc w:val="left"/>
      <w:pPr>
        <w:ind w:left="612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abstractNum>
  <w:abstractNum w:abstractNumId="18" w15:restartNumberingAfterBreak="0">
    <w:nsid w:val="4F7D3FCE"/>
    <w:multiLevelType w:val="multilevel"/>
    <w:tmpl w:val="E9527AEA"/>
    <w:lvl w:ilvl="0">
      <w:start w:val="6"/>
      <w:numFmt w:val="decimal"/>
      <w:lvlText w:val="%1"/>
      <w:lvlJc w:val="left"/>
      <w:pPr>
        <w:ind w:left="530" w:hanging="530"/>
      </w:pPr>
      <w:rPr>
        <w:rFonts w:hint="default"/>
      </w:rPr>
    </w:lvl>
    <w:lvl w:ilvl="1">
      <w:start w:val="5"/>
      <w:numFmt w:val="decimal"/>
      <w:lvlText w:val="%1.%2"/>
      <w:lvlJc w:val="left"/>
      <w:pPr>
        <w:ind w:left="1430" w:hanging="53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54AB6282"/>
    <w:multiLevelType w:val="hybridMultilevel"/>
    <w:tmpl w:val="CD5483EE"/>
    <w:lvl w:ilvl="0" w:tplc="B52E4A22">
      <w:start w:val="1"/>
      <w:numFmt w:val="bullet"/>
      <w:lvlText w:val="•"/>
      <w:lvlJc w:val="left"/>
      <w:pPr>
        <w:ind w:left="283"/>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1" w:tplc="5D064B56">
      <w:start w:val="1"/>
      <w:numFmt w:val="bullet"/>
      <w:lvlText w:val="o"/>
      <w:lvlJc w:val="left"/>
      <w:pPr>
        <w:ind w:left="108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2" w:tplc="89587E34">
      <w:start w:val="1"/>
      <w:numFmt w:val="bullet"/>
      <w:lvlText w:val="▪"/>
      <w:lvlJc w:val="left"/>
      <w:pPr>
        <w:ind w:left="18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3" w:tplc="2124ACCA">
      <w:start w:val="1"/>
      <w:numFmt w:val="bullet"/>
      <w:lvlText w:val="•"/>
      <w:lvlJc w:val="left"/>
      <w:pPr>
        <w:ind w:left="252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4" w:tplc="6BA62172">
      <w:start w:val="1"/>
      <w:numFmt w:val="bullet"/>
      <w:lvlText w:val="o"/>
      <w:lvlJc w:val="left"/>
      <w:pPr>
        <w:ind w:left="324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5" w:tplc="55C6E01A">
      <w:start w:val="1"/>
      <w:numFmt w:val="bullet"/>
      <w:lvlText w:val="▪"/>
      <w:lvlJc w:val="left"/>
      <w:pPr>
        <w:ind w:left="396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6" w:tplc="CD9C899C">
      <w:start w:val="1"/>
      <w:numFmt w:val="bullet"/>
      <w:lvlText w:val="•"/>
      <w:lvlJc w:val="left"/>
      <w:pPr>
        <w:ind w:left="468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7" w:tplc="A03814AC">
      <w:start w:val="1"/>
      <w:numFmt w:val="bullet"/>
      <w:lvlText w:val="o"/>
      <w:lvlJc w:val="left"/>
      <w:pPr>
        <w:ind w:left="54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8" w:tplc="7B2225CC">
      <w:start w:val="1"/>
      <w:numFmt w:val="bullet"/>
      <w:lvlText w:val="▪"/>
      <w:lvlJc w:val="left"/>
      <w:pPr>
        <w:ind w:left="612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abstractNum>
  <w:abstractNum w:abstractNumId="20" w15:restartNumberingAfterBreak="0">
    <w:nsid w:val="580A3805"/>
    <w:multiLevelType w:val="hybridMultilevel"/>
    <w:tmpl w:val="968AA1A6"/>
    <w:lvl w:ilvl="0" w:tplc="FE4E9A12">
      <w:start w:val="1"/>
      <w:numFmt w:val="bullet"/>
      <w:lvlText w:val="•"/>
      <w:lvlJc w:val="left"/>
      <w:pPr>
        <w:ind w:left="283"/>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1" w:tplc="08E0DA16">
      <w:start w:val="1"/>
      <w:numFmt w:val="bullet"/>
      <w:lvlText w:val="o"/>
      <w:lvlJc w:val="left"/>
      <w:pPr>
        <w:ind w:left="108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2" w:tplc="113A3F76">
      <w:start w:val="1"/>
      <w:numFmt w:val="bullet"/>
      <w:lvlText w:val="▪"/>
      <w:lvlJc w:val="left"/>
      <w:pPr>
        <w:ind w:left="180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3" w:tplc="0546BD94">
      <w:start w:val="1"/>
      <w:numFmt w:val="bullet"/>
      <w:lvlText w:val="•"/>
      <w:lvlJc w:val="left"/>
      <w:pPr>
        <w:ind w:left="2520"/>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4" w:tplc="7212A870">
      <w:start w:val="1"/>
      <w:numFmt w:val="bullet"/>
      <w:lvlText w:val="o"/>
      <w:lvlJc w:val="left"/>
      <w:pPr>
        <w:ind w:left="324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5" w:tplc="4854252C">
      <w:start w:val="1"/>
      <w:numFmt w:val="bullet"/>
      <w:lvlText w:val="▪"/>
      <w:lvlJc w:val="left"/>
      <w:pPr>
        <w:ind w:left="396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6" w:tplc="70A25818">
      <w:start w:val="1"/>
      <w:numFmt w:val="bullet"/>
      <w:lvlText w:val="•"/>
      <w:lvlJc w:val="left"/>
      <w:pPr>
        <w:ind w:left="4680"/>
      </w:pPr>
      <w:rPr>
        <w:rFonts w:ascii="Arial" w:eastAsia="Arial" w:hAnsi="Arial" w:cs="Arial"/>
        <w:b w:val="0"/>
        <w:i w:val="0"/>
        <w:strike w:val="0"/>
        <w:dstrike w:val="0"/>
        <w:color w:val="822433"/>
        <w:sz w:val="22"/>
        <w:szCs w:val="22"/>
        <w:u w:val="none" w:color="000000"/>
        <w:bdr w:val="none" w:sz="0" w:space="0" w:color="auto"/>
        <w:shd w:val="clear" w:color="auto" w:fill="auto"/>
        <w:vertAlign w:val="baseline"/>
      </w:rPr>
    </w:lvl>
    <w:lvl w:ilvl="7" w:tplc="F726127E">
      <w:start w:val="1"/>
      <w:numFmt w:val="bullet"/>
      <w:lvlText w:val="o"/>
      <w:lvlJc w:val="left"/>
      <w:pPr>
        <w:ind w:left="540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lvl w:ilvl="8" w:tplc="A936E70E">
      <w:start w:val="1"/>
      <w:numFmt w:val="bullet"/>
      <w:lvlText w:val="▪"/>
      <w:lvlJc w:val="left"/>
      <w:pPr>
        <w:ind w:left="6120"/>
      </w:pPr>
      <w:rPr>
        <w:rFonts w:ascii="Segoe UI Symbol" w:eastAsia="Segoe UI Symbol" w:hAnsi="Segoe UI Symbol" w:cs="Segoe UI Symbol"/>
        <w:b w:val="0"/>
        <w:i w:val="0"/>
        <w:strike w:val="0"/>
        <w:dstrike w:val="0"/>
        <w:color w:val="822433"/>
        <w:sz w:val="22"/>
        <w:szCs w:val="22"/>
        <w:u w:val="none" w:color="000000"/>
        <w:bdr w:val="none" w:sz="0" w:space="0" w:color="auto"/>
        <w:shd w:val="clear" w:color="auto" w:fill="auto"/>
        <w:vertAlign w:val="baseline"/>
      </w:rPr>
    </w:lvl>
  </w:abstractNum>
  <w:abstractNum w:abstractNumId="21" w15:restartNumberingAfterBreak="0">
    <w:nsid w:val="619B343C"/>
    <w:multiLevelType w:val="hybridMultilevel"/>
    <w:tmpl w:val="1E0E88B0"/>
    <w:lvl w:ilvl="0" w:tplc="5A44639E">
      <w:start w:val="1"/>
      <w:numFmt w:val="lowerLetter"/>
      <w:lvlText w:val="(%1)"/>
      <w:lvlJc w:val="left"/>
      <w:pPr>
        <w:ind w:left="3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18AB3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E8B26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BE65D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FA6F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40C12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607A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84BF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6C216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3D47945"/>
    <w:multiLevelType w:val="hybridMultilevel"/>
    <w:tmpl w:val="3F1A1268"/>
    <w:lvl w:ilvl="0" w:tplc="6FC2EC2C">
      <w:start w:val="1"/>
      <w:numFmt w:val="bullet"/>
      <w:lvlText w:val="•"/>
      <w:lvlJc w:val="left"/>
      <w:pPr>
        <w:ind w:left="283"/>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1" w:tplc="F7A86D2C">
      <w:start w:val="1"/>
      <w:numFmt w:val="bullet"/>
      <w:lvlText w:val="o"/>
      <w:lvlJc w:val="left"/>
      <w:pPr>
        <w:ind w:left="108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2" w:tplc="9712F4A8">
      <w:start w:val="1"/>
      <w:numFmt w:val="bullet"/>
      <w:lvlText w:val="▪"/>
      <w:lvlJc w:val="left"/>
      <w:pPr>
        <w:ind w:left="18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3" w:tplc="9C7CE8F2">
      <w:start w:val="1"/>
      <w:numFmt w:val="bullet"/>
      <w:lvlText w:val="•"/>
      <w:lvlJc w:val="left"/>
      <w:pPr>
        <w:ind w:left="252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4" w:tplc="314E010A">
      <w:start w:val="1"/>
      <w:numFmt w:val="bullet"/>
      <w:lvlText w:val="o"/>
      <w:lvlJc w:val="left"/>
      <w:pPr>
        <w:ind w:left="324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5" w:tplc="3466B33E">
      <w:start w:val="1"/>
      <w:numFmt w:val="bullet"/>
      <w:lvlText w:val="▪"/>
      <w:lvlJc w:val="left"/>
      <w:pPr>
        <w:ind w:left="396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6" w:tplc="04163D70">
      <w:start w:val="1"/>
      <w:numFmt w:val="bullet"/>
      <w:lvlText w:val="•"/>
      <w:lvlJc w:val="left"/>
      <w:pPr>
        <w:ind w:left="468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7" w:tplc="43B4C572">
      <w:start w:val="1"/>
      <w:numFmt w:val="bullet"/>
      <w:lvlText w:val="o"/>
      <w:lvlJc w:val="left"/>
      <w:pPr>
        <w:ind w:left="54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8" w:tplc="2D78C20A">
      <w:start w:val="1"/>
      <w:numFmt w:val="bullet"/>
      <w:lvlText w:val="▪"/>
      <w:lvlJc w:val="left"/>
      <w:pPr>
        <w:ind w:left="612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abstractNum>
  <w:abstractNum w:abstractNumId="23" w15:restartNumberingAfterBreak="0">
    <w:nsid w:val="698560BC"/>
    <w:multiLevelType w:val="hybridMultilevel"/>
    <w:tmpl w:val="D1CE7936"/>
    <w:lvl w:ilvl="0" w:tplc="A4A02542">
      <w:start w:val="1"/>
      <w:numFmt w:val="bullet"/>
      <w:lvlText w:val="•"/>
      <w:lvlJc w:val="left"/>
      <w:pPr>
        <w:ind w:left="283"/>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1" w:tplc="D84EC8F8">
      <w:start w:val="1"/>
      <w:numFmt w:val="bullet"/>
      <w:lvlText w:val="o"/>
      <w:lvlJc w:val="left"/>
      <w:pPr>
        <w:ind w:left="108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2" w:tplc="684A5A60">
      <w:start w:val="1"/>
      <w:numFmt w:val="bullet"/>
      <w:lvlText w:val="▪"/>
      <w:lvlJc w:val="left"/>
      <w:pPr>
        <w:ind w:left="180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3" w:tplc="AF6E79D0">
      <w:start w:val="1"/>
      <w:numFmt w:val="bullet"/>
      <w:lvlText w:val="•"/>
      <w:lvlJc w:val="left"/>
      <w:pPr>
        <w:ind w:left="252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4" w:tplc="BC929E98">
      <w:start w:val="1"/>
      <w:numFmt w:val="bullet"/>
      <w:lvlText w:val="o"/>
      <w:lvlJc w:val="left"/>
      <w:pPr>
        <w:ind w:left="324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5" w:tplc="A7C8431E">
      <w:start w:val="1"/>
      <w:numFmt w:val="bullet"/>
      <w:lvlText w:val="▪"/>
      <w:lvlJc w:val="left"/>
      <w:pPr>
        <w:ind w:left="396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6" w:tplc="39B41930">
      <w:start w:val="1"/>
      <w:numFmt w:val="bullet"/>
      <w:lvlText w:val="•"/>
      <w:lvlJc w:val="left"/>
      <w:pPr>
        <w:ind w:left="4680"/>
      </w:pPr>
      <w:rPr>
        <w:rFonts w:ascii="Arial" w:eastAsia="Arial" w:hAnsi="Arial" w:cs="Arial"/>
        <w:b w:val="0"/>
        <w:i w:val="0"/>
        <w:strike w:val="0"/>
        <w:dstrike w:val="0"/>
        <w:color w:val="CCD221"/>
        <w:sz w:val="22"/>
        <w:szCs w:val="22"/>
        <w:u w:val="none" w:color="000000"/>
        <w:bdr w:val="none" w:sz="0" w:space="0" w:color="auto"/>
        <w:shd w:val="clear" w:color="auto" w:fill="auto"/>
        <w:vertAlign w:val="baseline"/>
      </w:rPr>
    </w:lvl>
    <w:lvl w:ilvl="7" w:tplc="97C25FF6">
      <w:start w:val="1"/>
      <w:numFmt w:val="bullet"/>
      <w:lvlText w:val="o"/>
      <w:lvlJc w:val="left"/>
      <w:pPr>
        <w:ind w:left="540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lvl w:ilvl="8" w:tplc="C750FE5E">
      <w:start w:val="1"/>
      <w:numFmt w:val="bullet"/>
      <w:lvlText w:val="▪"/>
      <w:lvlJc w:val="left"/>
      <w:pPr>
        <w:ind w:left="6120"/>
      </w:pPr>
      <w:rPr>
        <w:rFonts w:ascii="Segoe UI Symbol" w:eastAsia="Segoe UI Symbol" w:hAnsi="Segoe UI Symbol" w:cs="Segoe UI Symbol"/>
        <w:b w:val="0"/>
        <w:i w:val="0"/>
        <w:strike w:val="0"/>
        <w:dstrike w:val="0"/>
        <w:color w:val="CCD221"/>
        <w:sz w:val="22"/>
        <w:szCs w:val="22"/>
        <w:u w:val="none" w:color="000000"/>
        <w:bdr w:val="none" w:sz="0" w:space="0" w:color="auto"/>
        <w:shd w:val="clear" w:color="auto" w:fill="auto"/>
        <w:vertAlign w:val="baseline"/>
      </w:rPr>
    </w:lvl>
  </w:abstractNum>
  <w:abstractNum w:abstractNumId="24" w15:restartNumberingAfterBreak="0">
    <w:nsid w:val="6C250E2B"/>
    <w:multiLevelType w:val="multilevel"/>
    <w:tmpl w:val="E9527AEA"/>
    <w:lvl w:ilvl="0">
      <w:start w:val="6"/>
      <w:numFmt w:val="decimal"/>
      <w:lvlText w:val="%1"/>
      <w:lvlJc w:val="left"/>
      <w:pPr>
        <w:ind w:left="530" w:hanging="530"/>
      </w:pPr>
      <w:rPr>
        <w:rFonts w:hint="default"/>
      </w:rPr>
    </w:lvl>
    <w:lvl w:ilvl="1">
      <w:start w:val="5"/>
      <w:numFmt w:val="decimal"/>
      <w:lvlText w:val="%1.%2"/>
      <w:lvlJc w:val="left"/>
      <w:pPr>
        <w:ind w:left="1430" w:hanging="53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6FD51827"/>
    <w:multiLevelType w:val="hybridMultilevel"/>
    <w:tmpl w:val="9998F5B4"/>
    <w:lvl w:ilvl="0" w:tplc="B48CD886">
      <w:start w:val="1"/>
      <w:numFmt w:val="bullet"/>
      <w:lvlText w:val="•"/>
      <w:lvlJc w:val="left"/>
      <w:pPr>
        <w:ind w:left="283"/>
      </w:pPr>
      <w:rPr>
        <w:rFonts w:ascii="Arial" w:eastAsia="Arial" w:hAnsi="Arial" w:cs="Arial"/>
        <w:b w:val="0"/>
        <w:i w:val="0"/>
        <w:strike w:val="0"/>
        <w:dstrike w:val="0"/>
        <w:color w:val="002F5F"/>
        <w:sz w:val="22"/>
        <w:szCs w:val="22"/>
        <w:u w:val="none" w:color="000000"/>
        <w:bdr w:val="none" w:sz="0" w:space="0" w:color="auto"/>
        <w:shd w:val="clear" w:color="auto" w:fill="auto"/>
        <w:vertAlign w:val="baseline"/>
      </w:rPr>
    </w:lvl>
    <w:lvl w:ilvl="1" w:tplc="29EA8334">
      <w:start w:val="1"/>
      <w:numFmt w:val="bullet"/>
      <w:lvlText w:val="o"/>
      <w:lvlJc w:val="left"/>
      <w:pPr>
        <w:ind w:left="108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lvl w:ilvl="2" w:tplc="CAF6C796">
      <w:start w:val="1"/>
      <w:numFmt w:val="bullet"/>
      <w:lvlText w:val="▪"/>
      <w:lvlJc w:val="left"/>
      <w:pPr>
        <w:ind w:left="180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lvl w:ilvl="3" w:tplc="4816E032">
      <w:start w:val="1"/>
      <w:numFmt w:val="bullet"/>
      <w:lvlText w:val="•"/>
      <w:lvlJc w:val="left"/>
      <w:pPr>
        <w:ind w:left="2520"/>
      </w:pPr>
      <w:rPr>
        <w:rFonts w:ascii="Arial" w:eastAsia="Arial" w:hAnsi="Arial" w:cs="Arial"/>
        <w:b w:val="0"/>
        <w:i w:val="0"/>
        <w:strike w:val="0"/>
        <w:dstrike w:val="0"/>
        <w:color w:val="002F5F"/>
        <w:sz w:val="22"/>
        <w:szCs w:val="22"/>
        <w:u w:val="none" w:color="000000"/>
        <w:bdr w:val="none" w:sz="0" w:space="0" w:color="auto"/>
        <w:shd w:val="clear" w:color="auto" w:fill="auto"/>
        <w:vertAlign w:val="baseline"/>
      </w:rPr>
    </w:lvl>
    <w:lvl w:ilvl="4" w:tplc="8B385FF8">
      <w:start w:val="1"/>
      <w:numFmt w:val="bullet"/>
      <w:lvlText w:val="o"/>
      <w:lvlJc w:val="left"/>
      <w:pPr>
        <w:ind w:left="324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lvl w:ilvl="5" w:tplc="3B34C254">
      <w:start w:val="1"/>
      <w:numFmt w:val="bullet"/>
      <w:lvlText w:val="▪"/>
      <w:lvlJc w:val="left"/>
      <w:pPr>
        <w:ind w:left="396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lvl w:ilvl="6" w:tplc="970AF39E">
      <w:start w:val="1"/>
      <w:numFmt w:val="bullet"/>
      <w:lvlText w:val="•"/>
      <w:lvlJc w:val="left"/>
      <w:pPr>
        <w:ind w:left="4680"/>
      </w:pPr>
      <w:rPr>
        <w:rFonts w:ascii="Arial" w:eastAsia="Arial" w:hAnsi="Arial" w:cs="Arial"/>
        <w:b w:val="0"/>
        <w:i w:val="0"/>
        <w:strike w:val="0"/>
        <w:dstrike w:val="0"/>
        <w:color w:val="002F5F"/>
        <w:sz w:val="22"/>
        <w:szCs w:val="22"/>
        <w:u w:val="none" w:color="000000"/>
        <w:bdr w:val="none" w:sz="0" w:space="0" w:color="auto"/>
        <w:shd w:val="clear" w:color="auto" w:fill="auto"/>
        <w:vertAlign w:val="baseline"/>
      </w:rPr>
    </w:lvl>
    <w:lvl w:ilvl="7" w:tplc="936ABF48">
      <w:start w:val="1"/>
      <w:numFmt w:val="bullet"/>
      <w:lvlText w:val="o"/>
      <w:lvlJc w:val="left"/>
      <w:pPr>
        <w:ind w:left="540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lvl w:ilvl="8" w:tplc="A9720A6E">
      <w:start w:val="1"/>
      <w:numFmt w:val="bullet"/>
      <w:lvlText w:val="▪"/>
      <w:lvlJc w:val="left"/>
      <w:pPr>
        <w:ind w:left="6120"/>
      </w:pPr>
      <w:rPr>
        <w:rFonts w:ascii="Segoe UI Symbol" w:eastAsia="Segoe UI Symbol" w:hAnsi="Segoe UI Symbol" w:cs="Segoe UI Symbol"/>
        <w:b w:val="0"/>
        <w:i w:val="0"/>
        <w:strike w:val="0"/>
        <w:dstrike w:val="0"/>
        <w:color w:val="002F5F"/>
        <w:sz w:val="22"/>
        <w:szCs w:val="22"/>
        <w:u w:val="none" w:color="000000"/>
        <w:bdr w:val="none" w:sz="0" w:space="0" w:color="auto"/>
        <w:shd w:val="clear" w:color="auto" w:fill="auto"/>
        <w:vertAlign w:val="baseline"/>
      </w:rPr>
    </w:lvl>
  </w:abstractNum>
  <w:abstractNum w:abstractNumId="26" w15:restartNumberingAfterBreak="0">
    <w:nsid w:val="70AB12DC"/>
    <w:multiLevelType w:val="hybridMultilevel"/>
    <w:tmpl w:val="4C66780C"/>
    <w:lvl w:ilvl="0" w:tplc="D1DEAD56">
      <w:start w:val="1"/>
      <w:numFmt w:val="bullet"/>
      <w:lvlText w:val="•"/>
      <w:lvlJc w:val="left"/>
      <w:pPr>
        <w:ind w:left="283"/>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1" w:tplc="42065036">
      <w:start w:val="1"/>
      <w:numFmt w:val="bullet"/>
      <w:lvlText w:val="o"/>
      <w:lvlJc w:val="left"/>
      <w:pPr>
        <w:ind w:left="108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2" w:tplc="7B223C6C">
      <w:start w:val="1"/>
      <w:numFmt w:val="bullet"/>
      <w:lvlText w:val="▪"/>
      <w:lvlJc w:val="left"/>
      <w:pPr>
        <w:ind w:left="18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3" w:tplc="83B8B546">
      <w:start w:val="1"/>
      <w:numFmt w:val="bullet"/>
      <w:lvlText w:val="•"/>
      <w:lvlJc w:val="left"/>
      <w:pPr>
        <w:ind w:left="252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4" w:tplc="C6D2EE26">
      <w:start w:val="1"/>
      <w:numFmt w:val="bullet"/>
      <w:lvlText w:val="o"/>
      <w:lvlJc w:val="left"/>
      <w:pPr>
        <w:ind w:left="324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5" w:tplc="D9CACFD4">
      <w:start w:val="1"/>
      <w:numFmt w:val="bullet"/>
      <w:lvlText w:val="▪"/>
      <w:lvlJc w:val="left"/>
      <w:pPr>
        <w:ind w:left="396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6" w:tplc="85A0C7DE">
      <w:start w:val="1"/>
      <w:numFmt w:val="bullet"/>
      <w:lvlText w:val="•"/>
      <w:lvlJc w:val="left"/>
      <w:pPr>
        <w:ind w:left="4680"/>
      </w:pPr>
      <w:rPr>
        <w:rFonts w:ascii="Arial" w:eastAsia="Arial" w:hAnsi="Arial" w:cs="Arial"/>
        <w:b w:val="0"/>
        <w:i w:val="0"/>
        <w:strike w:val="0"/>
        <w:dstrike w:val="0"/>
        <w:color w:val="E21776"/>
        <w:sz w:val="22"/>
        <w:szCs w:val="22"/>
        <w:u w:val="none" w:color="000000"/>
        <w:bdr w:val="none" w:sz="0" w:space="0" w:color="auto"/>
        <w:shd w:val="clear" w:color="auto" w:fill="auto"/>
        <w:vertAlign w:val="baseline"/>
      </w:rPr>
    </w:lvl>
    <w:lvl w:ilvl="7" w:tplc="44583BDA">
      <w:start w:val="1"/>
      <w:numFmt w:val="bullet"/>
      <w:lvlText w:val="o"/>
      <w:lvlJc w:val="left"/>
      <w:pPr>
        <w:ind w:left="540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lvl w:ilvl="8" w:tplc="A2BEF6C6">
      <w:start w:val="1"/>
      <w:numFmt w:val="bullet"/>
      <w:lvlText w:val="▪"/>
      <w:lvlJc w:val="left"/>
      <w:pPr>
        <w:ind w:left="6120"/>
      </w:pPr>
      <w:rPr>
        <w:rFonts w:ascii="Segoe UI Symbol" w:eastAsia="Segoe UI Symbol" w:hAnsi="Segoe UI Symbol" w:cs="Segoe UI Symbol"/>
        <w:b w:val="0"/>
        <w:i w:val="0"/>
        <w:strike w:val="0"/>
        <w:dstrike w:val="0"/>
        <w:color w:val="E21776"/>
        <w:sz w:val="22"/>
        <w:szCs w:val="22"/>
        <w:u w:val="none" w:color="000000"/>
        <w:bdr w:val="none" w:sz="0" w:space="0" w:color="auto"/>
        <w:shd w:val="clear" w:color="auto" w:fill="auto"/>
        <w:vertAlign w:val="baseline"/>
      </w:rPr>
    </w:lvl>
  </w:abstractNum>
  <w:abstractNum w:abstractNumId="27" w15:restartNumberingAfterBreak="0">
    <w:nsid w:val="7CF62EDA"/>
    <w:multiLevelType w:val="hybridMultilevel"/>
    <w:tmpl w:val="56C8CD06"/>
    <w:lvl w:ilvl="0" w:tplc="EE40A4F0">
      <w:start w:val="1"/>
      <w:numFmt w:val="bullet"/>
      <w:lvlText w:val="•"/>
      <w:lvlJc w:val="left"/>
      <w:pPr>
        <w:ind w:left="283"/>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1" w:tplc="23B43C30">
      <w:start w:val="1"/>
      <w:numFmt w:val="bullet"/>
      <w:lvlText w:val="o"/>
      <w:lvlJc w:val="left"/>
      <w:pPr>
        <w:ind w:left="108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2" w:tplc="4C3E7BB6">
      <w:start w:val="1"/>
      <w:numFmt w:val="bullet"/>
      <w:lvlText w:val="▪"/>
      <w:lvlJc w:val="left"/>
      <w:pPr>
        <w:ind w:left="18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3" w:tplc="5B4A9AB2">
      <w:start w:val="1"/>
      <w:numFmt w:val="bullet"/>
      <w:lvlText w:val="•"/>
      <w:lvlJc w:val="left"/>
      <w:pPr>
        <w:ind w:left="252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4" w:tplc="06DC5F98">
      <w:start w:val="1"/>
      <w:numFmt w:val="bullet"/>
      <w:lvlText w:val="o"/>
      <w:lvlJc w:val="left"/>
      <w:pPr>
        <w:ind w:left="324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5" w:tplc="B60EE030">
      <w:start w:val="1"/>
      <w:numFmt w:val="bullet"/>
      <w:lvlText w:val="▪"/>
      <w:lvlJc w:val="left"/>
      <w:pPr>
        <w:ind w:left="396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6" w:tplc="44969FF4">
      <w:start w:val="1"/>
      <w:numFmt w:val="bullet"/>
      <w:lvlText w:val="•"/>
      <w:lvlJc w:val="left"/>
      <w:pPr>
        <w:ind w:left="4680"/>
      </w:pPr>
      <w:rPr>
        <w:rFonts w:ascii="Arial" w:eastAsia="Arial" w:hAnsi="Arial" w:cs="Arial"/>
        <w:b w:val="0"/>
        <w:i w:val="0"/>
        <w:strike w:val="0"/>
        <w:dstrike w:val="0"/>
        <w:color w:val="739600"/>
        <w:sz w:val="22"/>
        <w:szCs w:val="22"/>
        <w:u w:val="none" w:color="000000"/>
        <w:bdr w:val="none" w:sz="0" w:space="0" w:color="auto"/>
        <w:shd w:val="clear" w:color="auto" w:fill="auto"/>
        <w:vertAlign w:val="baseline"/>
      </w:rPr>
    </w:lvl>
    <w:lvl w:ilvl="7" w:tplc="C306636C">
      <w:start w:val="1"/>
      <w:numFmt w:val="bullet"/>
      <w:lvlText w:val="o"/>
      <w:lvlJc w:val="left"/>
      <w:pPr>
        <w:ind w:left="540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lvl w:ilvl="8" w:tplc="A68E18E6">
      <w:start w:val="1"/>
      <w:numFmt w:val="bullet"/>
      <w:lvlText w:val="▪"/>
      <w:lvlJc w:val="left"/>
      <w:pPr>
        <w:ind w:left="6120"/>
      </w:pPr>
      <w:rPr>
        <w:rFonts w:ascii="Segoe UI Symbol" w:eastAsia="Segoe UI Symbol" w:hAnsi="Segoe UI Symbol" w:cs="Segoe UI Symbol"/>
        <w:b w:val="0"/>
        <w:i w:val="0"/>
        <w:strike w:val="0"/>
        <w:dstrike w:val="0"/>
        <w:color w:val="739600"/>
        <w:sz w:val="22"/>
        <w:szCs w:val="22"/>
        <w:u w:val="none" w:color="000000"/>
        <w:bdr w:val="none" w:sz="0" w:space="0" w:color="auto"/>
        <w:shd w:val="clear" w:color="auto" w:fill="auto"/>
        <w:vertAlign w:val="baseline"/>
      </w:rPr>
    </w:lvl>
  </w:abstractNum>
  <w:abstractNum w:abstractNumId="28" w15:restartNumberingAfterBreak="0">
    <w:nsid w:val="7DA31D73"/>
    <w:multiLevelType w:val="multilevel"/>
    <w:tmpl w:val="E7449DA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14"/>
  </w:num>
  <w:num w:numId="7">
    <w:abstractNumId w:val="10"/>
  </w:num>
  <w:num w:numId="8">
    <w:abstractNumId w:val="18"/>
  </w:num>
  <w:num w:numId="9">
    <w:abstractNumId w:val="2"/>
  </w:num>
  <w:num w:numId="10">
    <w:abstractNumId w:val="6"/>
  </w:num>
  <w:num w:numId="11">
    <w:abstractNumId w:val="8"/>
  </w:num>
  <w:num w:numId="12">
    <w:abstractNumId w:val="26"/>
  </w:num>
  <w:num w:numId="13">
    <w:abstractNumId w:val="17"/>
  </w:num>
  <w:num w:numId="14">
    <w:abstractNumId w:val="1"/>
  </w:num>
  <w:num w:numId="15">
    <w:abstractNumId w:val="19"/>
  </w:num>
  <w:num w:numId="16">
    <w:abstractNumId w:val="22"/>
  </w:num>
  <w:num w:numId="17">
    <w:abstractNumId w:val="27"/>
  </w:num>
  <w:num w:numId="18">
    <w:abstractNumId w:val="9"/>
  </w:num>
  <w:num w:numId="19">
    <w:abstractNumId w:val="20"/>
  </w:num>
  <w:num w:numId="20">
    <w:abstractNumId w:val="11"/>
  </w:num>
  <w:num w:numId="21">
    <w:abstractNumId w:val="25"/>
  </w:num>
  <w:num w:numId="22">
    <w:abstractNumId w:val="16"/>
  </w:num>
  <w:num w:numId="23">
    <w:abstractNumId w:val="23"/>
  </w:num>
  <w:num w:numId="24">
    <w:abstractNumId w:val="13"/>
  </w:num>
  <w:num w:numId="25">
    <w:abstractNumId w:val="15"/>
  </w:num>
  <w:num w:numId="26">
    <w:abstractNumId w:val="21"/>
  </w:num>
  <w:num w:numId="27">
    <w:abstractNumId w:val="12"/>
  </w:num>
  <w:num w:numId="28">
    <w:abstractNumId w:val="0"/>
  </w:num>
  <w:num w:numId="29">
    <w:abstractNumId w:val="3"/>
  </w:num>
  <w:num w:numId="30">
    <w:abstractNumId w:val="2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EFD"/>
    <w:rsid w:val="002C401B"/>
    <w:rsid w:val="00433FB6"/>
    <w:rsid w:val="007D0C43"/>
    <w:rsid w:val="008B4EFD"/>
    <w:rsid w:val="00DE0574"/>
    <w:rsid w:val="00F50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schemas-workshare-com/workshare" w:url=" " w:name="confidentialinformationexposure"/>
  <w:shapeDefaults>
    <o:shapedefaults v:ext="edit" spidmax="1026"/>
    <o:shapelayout v:ext="edit">
      <o:idmap v:ext="edit" data="1"/>
    </o:shapelayout>
  </w:shapeDefaults>
  <w:decimalSymbol w:val="."/>
  <w:listSeparator w:val=","/>
  <w14:docId w14:val="0B8D451B"/>
  <w15:docId w15:val="{17AC5785-8572-4D7C-ADC7-B80B9DB5E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HouseStyleBase"/>
    <w:link w:val="Heading7Char"/>
    <w:qFormat/>
    <w:rsid w:val="00DE0574"/>
    <w:pPr>
      <w:tabs>
        <w:tab w:val="num" w:pos="5040"/>
      </w:tabs>
      <w:ind w:left="5040" w:hanging="720"/>
      <w:outlineLvl w:val="6"/>
    </w:pPr>
  </w:style>
  <w:style w:type="paragraph" w:styleId="Heading8">
    <w:name w:val="heading 8"/>
    <w:aliases w:val="Heading 8 (Do Not Use),Legal Level 1.1.1.,Lev 8,h8 DO NOT USE,PA Appendix Minor"/>
    <w:basedOn w:val="HouseStyleBase"/>
    <w:link w:val="Heading8Char"/>
    <w:uiPriority w:val="99"/>
    <w:qFormat/>
    <w:rsid w:val="00DE0574"/>
    <w:pPr>
      <w:tabs>
        <w:tab w:val="num" w:pos="5760"/>
      </w:tabs>
      <w:ind w:left="5760" w:hanging="720"/>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DE0574"/>
    <w:pPr>
      <w:tabs>
        <w:tab w:val="num" w:pos="6480"/>
      </w:tabs>
      <w:ind w:left="648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DE0574"/>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DE0574"/>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DE0574"/>
    <w:rPr>
      <w:rFonts w:ascii="Arial" w:eastAsia="STZhongsong" w:hAnsi="Arial" w:cs="Arial"/>
      <w:lang w:eastAsia="zh-CN"/>
    </w:rPr>
  </w:style>
  <w:style w:type="paragraph" w:styleId="EndnoteText">
    <w:name w:val="endnote text"/>
    <w:basedOn w:val="HouseStyleBase"/>
    <w:link w:val="EndnoteTextChar"/>
    <w:semiHidden/>
    <w:rsid w:val="00DE0574"/>
    <w:pPr>
      <w:spacing w:after="120"/>
      <w:ind w:left="720" w:hanging="720"/>
    </w:pPr>
    <w:rPr>
      <w:sz w:val="18"/>
    </w:rPr>
  </w:style>
  <w:style w:type="character" w:customStyle="1" w:styleId="EndnoteTextChar">
    <w:name w:val="Endnote Text Char"/>
    <w:basedOn w:val="DefaultParagraphFont"/>
    <w:link w:val="EndnoteText"/>
    <w:semiHidden/>
    <w:rsid w:val="00DE0574"/>
    <w:rPr>
      <w:rFonts w:ascii="Arial" w:eastAsia="STZhongsong" w:hAnsi="Arial" w:cs="Arial"/>
      <w:sz w:val="18"/>
      <w:lang w:eastAsia="zh-CN"/>
    </w:rPr>
  </w:style>
  <w:style w:type="character" w:styleId="EndnoteReference">
    <w:name w:val="endnote reference"/>
    <w:basedOn w:val="DefaultParagraphFont"/>
    <w:semiHidden/>
    <w:rsid w:val="00DE0574"/>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DE0574"/>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paragraph" w:styleId="TOC2">
    <w:name w:val="toc 2"/>
    <w:uiPriority w:val="39"/>
    <w:rsid w:val="00DE0574"/>
    <w:pPr>
      <w:tabs>
        <w:tab w:val="left" w:pos="1440"/>
        <w:tab w:val="right" w:leader="dot" w:pos="9029"/>
      </w:tabs>
      <w:adjustRightInd w:val="0"/>
      <w:spacing w:after="120" w:line="240" w:lineRule="auto"/>
      <w:ind w:left="1440" w:hanging="720"/>
    </w:pPr>
    <w:rPr>
      <w:rFonts w:ascii="Arial" w:eastAsia="STZhongsong" w:hAnsi="Arial" w:cs="Arial"/>
      <w:lang w:eastAsia="zh-CN"/>
    </w:rPr>
  </w:style>
  <w:style w:type="paragraph" w:styleId="TOC3">
    <w:name w:val="toc 3"/>
    <w:uiPriority w:val="39"/>
    <w:rsid w:val="00DE0574"/>
    <w:pPr>
      <w:tabs>
        <w:tab w:val="left" w:pos="2160"/>
        <w:tab w:val="right" w:leader="dot" w:pos="9029"/>
      </w:tabs>
      <w:adjustRightInd w:val="0"/>
      <w:spacing w:after="120" w:line="240" w:lineRule="auto"/>
      <w:ind w:left="2160" w:hanging="720"/>
    </w:pPr>
    <w:rPr>
      <w:rFonts w:ascii="Arial" w:eastAsia="STZhongsong" w:hAnsi="Arial" w:cs="Arial"/>
      <w:lang w:eastAsia="zh-CN"/>
    </w:rPr>
  </w:style>
  <w:style w:type="paragraph" w:styleId="TOC4">
    <w:name w:val="toc 4"/>
    <w:semiHidden/>
    <w:rsid w:val="00DE0574"/>
    <w:pPr>
      <w:tabs>
        <w:tab w:val="left" w:pos="2880"/>
        <w:tab w:val="right" w:leader="dot" w:pos="9029"/>
      </w:tabs>
      <w:adjustRightInd w:val="0"/>
      <w:spacing w:after="120" w:line="240" w:lineRule="auto"/>
      <w:ind w:left="2880" w:hanging="720"/>
    </w:pPr>
    <w:rPr>
      <w:rFonts w:ascii="Arial" w:eastAsia="STZhongsong" w:hAnsi="Arial" w:cs="Arial"/>
      <w:lang w:eastAsia="zh-CN"/>
    </w:rPr>
  </w:style>
  <w:style w:type="paragraph" w:styleId="TOC5">
    <w:name w:val="toc 5"/>
    <w:semiHidden/>
    <w:rsid w:val="00DE0574"/>
    <w:pPr>
      <w:tabs>
        <w:tab w:val="left" w:pos="3600"/>
        <w:tab w:val="right" w:leader="dot" w:pos="9029"/>
      </w:tabs>
      <w:adjustRightInd w:val="0"/>
      <w:spacing w:after="120" w:line="240" w:lineRule="auto"/>
      <w:ind w:left="3600" w:hanging="720"/>
    </w:pPr>
    <w:rPr>
      <w:rFonts w:ascii="Arial" w:eastAsia="STZhongsong" w:hAnsi="Arial" w:cs="Arial"/>
      <w:lang w:eastAsia="zh-CN"/>
    </w:rPr>
  </w:style>
  <w:style w:type="paragraph" w:styleId="TOC6">
    <w:name w:val="toc 6"/>
    <w:semiHidden/>
    <w:rsid w:val="00DE0574"/>
    <w:pPr>
      <w:tabs>
        <w:tab w:val="left" w:pos="4320"/>
        <w:tab w:val="right" w:leader="dot" w:pos="9029"/>
      </w:tabs>
      <w:adjustRightInd w:val="0"/>
      <w:spacing w:after="120" w:line="240" w:lineRule="auto"/>
      <w:ind w:left="4320" w:hanging="720"/>
    </w:pPr>
    <w:rPr>
      <w:rFonts w:ascii="Arial" w:eastAsia="STZhongsong" w:hAnsi="Arial" w:cs="Arial"/>
      <w:lang w:eastAsia="zh-CN"/>
    </w:rPr>
  </w:style>
  <w:style w:type="paragraph" w:styleId="TOC7">
    <w:name w:val="toc 7"/>
    <w:semiHidden/>
    <w:rsid w:val="00DE0574"/>
    <w:pPr>
      <w:tabs>
        <w:tab w:val="left" w:pos="5040"/>
        <w:tab w:val="right" w:leader="dot" w:pos="9029"/>
      </w:tabs>
      <w:adjustRightInd w:val="0"/>
      <w:spacing w:after="120" w:line="240" w:lineRule="auto"/>
      <w:ind w:left="5040" w:hanging="720"/>
    </w:pPr>
    <w:rPr>
      <w:rFonts w:ascii="Arial" w:eastAsia="STZhongsong" w:hAnsi="Arial" w:cs="Arial"/>
      <w:lang w:eastAsia="zh-CN"/>
    </w:rPr>
  </w:style>
  <w:style w:type="paragraph" w:styleId="TOC8">
    <w:name w:val="toc 8"/>
    <w:semiHidden/>
    <w:rsid w:val="00DE0574"/>
    <w:pPr>
      <w:tabs>
        <w:tab w:val="right" w:leader="dot" w:pos="9029"/>
      </w:tabs>
      <w:adjustRightInd w:val="0"/>
      <w:spacing w:after="120" w:line="240" w:lineRule="auto"/>
    </w:pPr>
    <w:rPr>
      <w:rFonts w:ascii="Arial" w:eastAsia="STZhongsong" w:hAnsi="Arial" w:cs="Arial"/>
      <w:caps/>
      <w:lang w:eastAsia="zh-CN"/>
    </w:rPr>
  </w:style>
  <w:style w:type="paragraph" w:styleId="TOC9">
    <w:name w:val="toc 9"/>
    <w:uiPriority w:val="39"/>
    <w:rsid w:val="00DE0574"/>
    <w:pPr>
      <w:tabs>
        <w:tab w:val="right" w:leader="dot" w:pos="9029"/>
      </w:tabs>
      <w:adjustRightInd w:val="0"/>
      <w:spacing w:after="120" w:line="240" w:lineRule="auto"/>
      <w:ind w:left="720"/>
    </w:pPr>
    <w:rPr>
      <w:rFonts w:ascii="Arial" w:eastAsia="STZhongsong" w:hAnsi="Arial" w:cs="Arial"/>
      <w:lang w:eastAsia="zh-CN"/>
    </w:rPr>
  </w:style>
  <w:style w:type="paragraph" w:styleId="Index1">
    <w:name w:val="index 1"/>
    <w:basedOn w:val="Normal"/>
    <w:next w:val="Normal"/>
    <w:semiHidden/>
    <w:rsid w:val="00DE0574"/>
    <w:pPr>
      <w:tabs>
        <w:tab w:val="right" w:leader="dot" w:pos="9360"/>
      </w:tabs>
      <w:suppressAutoHyphens/>
      <w:spacing w:after="0" w:line="240" w:lineRule="auto"/>
      <w:ind w:left="1440" w:right="720" w:hanging="1440"/>
    </w:pPr>
    <w:rPr>
      <w:rFonts w:ascii="Arial" w:eastAsia="SimSun" w:hAnsi="Arial" w:cs="Arial"/>
      <w:szCs w:val="24"/>
      <w:lang w:eastAsia="zh-CN"/>
    </w:rPr>
  </w:style>
  <w:style w:type="paragraph" w:styleId="Index2">
    <w:name w:val="index 2"/>
    <w:basedOn w:val="Normal"/>
    <w:next w:val="Normal"/>
    <w:semiHidden/>
    <w:rsid w:val="00DE0574"/>
    <w:pPr>
      <w:tabs>
        <w:tab w:val="right" w:leader="dot" w:pos="9360"/>
      </w:tabs>
      <w:suppressAutoHyphens/>
      <w:spacing w:after="0" w:line="240" w:lineRule="auto"/>
      <w:ind w:left="1440" w:right="720" w:hanging="720"/>
    </w:pPr>
    <w:rPr>
      <w:rFonts w:ascii="Arial" w:eastAsia="SimSun" w:hAnsi="Arial" w:cs="Arial"/>
      <w:szCs w:val="24"/>
      <w:lang w:eastAsia="zh-CN"/>
    </w:rPr>
  </w:style>
  <w:style w:type="paragraph" w:styleId="TOAHeading">
    <w:name w:val="toa heading"/>
    <w:basedOn w:val="Normal"/>
    <w:next w:val="Normal"/>
    <w:semiHidden/>
    <w:rsid w:val="00DE0574"/>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cs="Arial"/>
      <w:szCs w:val="20"/>
      <w:lang w:eastAsia="en-US"/>
    </w:rPr>
  </w:style>
  <w:style w:type="paragraph" w:styleId="Caption">
    <w:name w:val="caption"/>
    <w:basedOn w:val="Normal"/>
    <w:next w:val="Normal"/>
    <w:qFormat/>
    <w:rsid w:val="00DE0574"/>
    <w:pPr>
      <w:spacing w:after="0" w:line="240" w:lineRule="auto"/>
    </w:pPr>
    <w:rPr>
      <w:rFonts w:ascii="Arial" w:eastAsia="SimSun" w:hAnsi="Arial" w:cs="Arial"/>
      <w:szCs w:val="24"/>
      <w:lang w:eastAsia="zh-CN"/>
    </w:rPr>
  </w:style>
  <w:style w:type="character" w:customStyle="1" w:styleId="EquationCaption">
    <w:name w:val="_Equation Caption"/>
    <w:rsid w:val="00DE0574"/>
  </w:style>
  <w:style w:type="character" w:styleId="PageNumber">
    <w:name w:val="page number"/>
    <w:basedOn w:val="DefaultParagraphFont"/>
    <w:rsid w:val="00DE0574"/>
    <w:rPr>
      <w:sz w:val="22"/>
    </w:rPr>
  </w:style>
  <w:style w:type="paragraph" w:styleId="BodyText">
    <w:name w:val="Body Text"/>
    <w:basedOn w:val="Normal"/>
    <w:link w:val="BodyTextChar"/>
    <w:rsid w:val="00DE0574"/>
    <w:pPr>
      <w:overflowPunct w:val="0"/>
      <w:autoSpaceDE w:val="0"/>
      <w:autoSpaceDN w:val="0"/>
      <w:adjustRightInd w:val="0"/>
      <w:spacing w:after="120" w:line="240" w:lineRule="auto"/>
      <w:jc w:val="both"/>
      <w:textAlignment w:val="baseline"/>
    </w:pPr>
    <w:rPr>
      <w:rFonts w:ascii="Arial" w:eastAsia="Times New Roman" w:hAnsi="Arial" w:cs="Arial"/>
      <w:szCs w:val="20"/>
      <w:lang w:eastAsia="en-US"/>
    </w:rPr>
  </w:style>
  <w:style w:type="character" w:customStyle="1" w:styleId="BodyTextChar">
    <w:name w:val="Body Text Char"/>
    <w:basedOn w:val="DefaultParagraphFont"/>
    <w:link w:val="BodyText"/>
    <w:rsid w:val="00DE0574"/>
    <w:rPr>
      <w:rFonts w:ascii="Arial" w:eastAsia="Times New Roman" w:hAnsi="Arial" w:cs="Arial"/>
      <w:szCs w:val="20"/>
      <w:lang w:eastAsia="en-US"/>
    </w:rPr>
  </w:style>
  <w:style w:type="paragraph" w:styleId="BodyTextIndent2">
    <w:name w:val="Body Text Indent 2"/>
    <w:basedOn w:val="HouseStyleBase"/>
    <w:link w:val="BodyTextIndent2Char"/>
    <w:rsid w:val="00DE0574"/>
    <w:pPr>
      <w:ind w:left="720" w:hanging="720"/>
    </w:pPr>
  </w:style>
  <w:style w:type="character" w:customStyle="1" w:styleId="BodyTextIndent2Char">
    <w:name w:val="Body Text Indent 2 Char"/>
    <w:basedOn w:val="DefaultParagraphFont"/>
    <w:link w:val="BodyTextIndent2"/>
    <w:rsid w:val="00DE0574"/>
    <w:rPr>
      <w:rFonts w:ascii="Arial" w:eastAsia="STZhongsong" w:hAnsi="Arial" w:cs="Arial"/>
      <w:lang w:eastAsia="zh-CN"/>
    </w:rPr>
  </w:style>
  <w:style w:type="paragraph" w:styleId="BodyTextIndent3">
    <w:name w:val="Body Text Indent 3"/>
    <w:basedOn w:val="HouseStyleBase"/>
    <w:link w:val="BodyTextIndent3Char"/>
    <w:rsid w:val="00DE0574"/>
    <w:pPr>
      <w:ind w:left="1800"/>
    </w:pPr>
  </w:style>
  <w:style w:type="character" w:customStyle="1" w:styleId="BodyTextIndent3Char">
    <w:name w:val="Body Text Indent 3 Char"/>
    <w:basedOn w:val="DefaultParagraphFont"/>
    <w:link w:val="BodyTextIndent3"/>
    <w:rsid w:val="00DE0574"/>
    <w:rPr>
      <w:rFonts w:ascii="Arial" w:eastAsia="STZhongsong" w:hAnsi="Arial" w:cs="Arial"/>
      <w:lang w:eastAsia="zh-CN"/>
    </w:rPr>
  </w:style>
  <w:style w:type="paragraph" w:customStyle="1" w:styleId="BodyTextIndent4">
    <w:name w:val="Body Text Indent 4"/>
    <w:basedOn w:val="HouseStyleBase"/>
    <w:rsid w:val="00DE0574"/>
    <w:pPr>
      <w:ind w:left="2880"/>
    </w:pPr>
  </w:style>
  <w:style w:type="paragraph" w:customStyle="1" w:styleId="BodyTextIndent5">
    <w:name w:val="Body Text Indent 5"/>
    <w:basedOn w:val="HouseStyleBase"/>
    <w:rsid w:val="00DE0574"/>
    <w:pPr>
      <w:ind w:left="3600"/>
    </w:pPr>
  </w:style>
  <w:style w:type="paragraph" w:customStyle="1" w:styleId="BodyTextIndent6">
    <w:name w:val="Body Text Indent 6"/>
    <w:basedOn w:val="HouseStyleBase"/>
    <w:rsid w:val="00DE0574"/>
    <w:pPr>
      <w:ind w:left="4320"/>
    </w:pPr>
  </w:style>
  <w:style w:type="paragraph" w:customStyle="1" w:styleId="BodyTextIndent7">
    <w:name w:val="Body Text Indent 7"/>
    <w:basedOn w:val="HouseStyleBase"/>
    <w:rsid w:val="00DE0574"/>
    <w:pPr>
      <w:ind w:left="5040"/>
    </w:pPr>
  </w:style>
  <w:style w:type="paragraph" w:customStyle="1" w:styleId="BodyTextIndent8">
    <w:name w:val="Body Text Indent 8"/>
    <w:basedOn w:val="BodyTextIndent7"/>
    <w:rsid w:val="00DE0574"/>
    <w:pPr>
      <w:ind w:left="5760"/>
    </w:pPr>
  </w:style>
  <w:style w:type="paragraph" w:customStyle="1" w:styleId="MarginText">
    <w:name w:val="Margin Text"/>
    <w:basedOn w:val="HouseStyleBase"/>
    <w:link w:val="MarginTextChar"/>
    <w:rsid w:val="00DE0574"/>
    <w:rPr>
      <w:szCs w:val="20"/>
    </w:rPr>
  </w:style>
  <w:style w:type="paragraph" w:customStyle="1" w:styleId="SchHead">
    <w:name w:val="SchHead"/>
    <w:basedOn w:val="HouseStyleBaseCentred"/>
    <w:next w:val="SchPart"/>
    <w:rsid w:val="00DE0574"/>
    <w:pPr>
      <w:keepNext/>
      <w:tabs>
        <w:tab w:val="num" w:pos="720"/>
      </w:tabs>
      <w:ind w:left="720" w:hanging="720"/>
      <w:jc w:val="center"/>
      <w:outlineLvl w:val="0"/>
    </w:pPr>
    <w:rPr>
      <w:b/>
      <w:caps/>
    </w:rPr>
  </w:style>
  <w:style w:type="paragraph" w:customStyle="1" w:styleId="ListBullet1">
    <w:name w:val="List Bullet 1"/>
    <w:basedOn w:val="HouseStyleBase"/>
    <w:rsid w:val="00DE0574"/>
    <w:pPr>
      <w:tabs>
        <w:tab w:val="num" w:pos="720"/>
      </w:tabs>
      <w:ind w:left="720" w:hanging="720"/>
    </w:pPr>
  </w:style>
  <w:style w:type="paragraph" w:styleId="ListBullet">
    <w:name w:val="List Bullet"/>
    <w:basedOn w:val="Normal"/>
    <w:rsid w:val="00DE0574"/>
    <w:pPr>
      <w:overflowPunct w:val="0"/>
      <w:autoSpaceDE w:val="0"/>
      <w:autoSpaceDN w:val="0"/>
      <w:adjustRightInd w:val="0"/>
      <w:spacing w:after="240" w:line="360" w:lineRule="auto"/>
      <w:ind w:left="720" w:hanging="720"/>
      <w:jc w:val="both"/>
      <w:textAlignment w:val="baseline"/>
    </w:pPr>
    <w:rPr>
      <w:rFonts w:ascii="Arial" w:eastAsia="Times New Roman" w:hAnsi="Arial" w:cs="Arial"/>
      <w:szCs w:val="20"/>
      <w:lang w:eastAsia="en-US"/>
    </w:rPr>
  </w:style>
  <w:style w:type="paragraph" w:styleId="ListBullet2">
    <w:name w:val="List Bullet 2"/>
    <w:basedOn w:val="HouseStyleBase"/>
    <w:rsid w:val="00DE0574"/>
    <w:pPr>
      <w:tabs>
        <w:tab w:val="num" w:pos="1440"/>
      </w:tabs>
      <w:ind w:left="1440" w:hanging="720"/>
    </w:pPr>
  </w:style>
  <w:style w:type="paragraph" w:customStyle="1" w:styleId="body">
    <w:name w:val="body"/>
    <w:basedOn w:val="Normal"/>
    <w:link w:val="bodyChar"/>
    <w:rsid w:val="00DE0574"/>
    <w:pPr>
      <w:spacing w:after="0" w:line="240" w:lineRule="auto"/>
    </w:pPr>
    <w:rPr>
      <w:rFonts w:ascii="Arial" w:eastAsia="SimSun" w:hAnsi="Arial" w:cs="Arial"/>
      <w:szCs w:val="24"/>
    </w:rPr>
  </w:style>
  <w:style w:type="paragraph" w:customStyle="1" w:styleId="bodystrong">
    <w:name w:val="body strong"/>
    <w:basedOn w:val="body"/>
    <w:link w:val="bodystrongChar"/>
    <w:rsid w:val="00DE0574"/>
    <w:rPr>
      <w:b/>
    </w:rPr>
  </w:style>
  <w:style w:type="paragraph" w:customStyle="1" w:styleId="bodystronger">
    <w:name w:val="body stronger"/>
    <w:basedOn w:val="bodystrong"/>
    <w:link w:val="bodystrongerChar"/>
    <w:rsid w:val="00DE0574"/>
    <w:rPr>
      <w:caps/>
    </w:rPr>
  </w:style>
  <w:style w:type="character" w:customStyle="1" w:styleId="bodyChar">
    <w:name w:val="body Char"/>
    <w:basedOn w:val="DefaultParagraphFont"/>
    <w:link w:val="body"/>
    <w:rsid w:val="00DE0574"/>
    <w:rPr>
      <w:rFonts w:ascii="Arial" w:eastAsia="SimSun" w:hAnsi="Arial" w:cs="Arial"/>
      <w:szCs w:val="24"/>
    </w:rPr>
  </w:style>
  <w:style w:type="character" w:customStyle="1" w:styleId="bodystrongChar">
    <w:name w:val="body strong Char"/>
    <w:basedOn w:val="bodyChar"/>
    <w:link w:val="bodystrong"/>
    <w:rsid w:val="00DE0574"/>
    <w:rPr>
      <w:rFonts w:ascii="Arial" w:eastAsia="SimSun" w:hAnsi="Arial" w:cs="Arial"/>
      <w:b/>
      <w:szCs w:val="24"/>
    </w:rPr>
  </w:style>
  <w:style w:type="paragraph" w:customStyle="1" w:styleId="bodystrongcentred">
    <w:name w:val="body strong centred"/>
    <w:basedOn w:val="bodystrong"/>
    <w:rsid w:val="00DE0574"/>
    <w:pPr>
      <w:jc w:val="center"/>
    </w:pPr>
    <w:rPr>
      <w:szCs w:val="22"/>
    </w:rPr>
  </w:style>
  <w:style w:type="paragraph" w:customStyle="1" w:styleId="bodycondstrongcentredspaced">
    <w:name w:val="body cond strong centred spaced"/>
    <w:basedOn w:val="bodycondstrongcentred"/>
    <w:rsid w:val="00DE0574"/>
    <w:pPr>
      <w:spacing w:after="40"/>
    </w:pPr>
  </w:style>
  <w:style w:type="paragraph" w:customStyle="1" w:styleId="bodycond">
    <w:name w:val="body cond"/>
    <w:basedOn w:val="body"/>
    <w:link w:val="bodycondChar"/>
    <w:rsid w:val="00DE0574"/>
    <w:rPr>
      <w:spacing w:val="-3"/>
    </w:rPr>
  </w:style>
  <w:style w:type="paragraph" w:customStyle="1" w:styleId="bodycondstrong">
    <w:name w:val="body cond strong"/>
    <w:basedOn w:val="bodycond"/>
    <w:link w:val="bodycondstrongChar"/>
    <w:rsid w:val="00DE0574"/>
    <w:rPr>
      <w:b/>
    </w:rPr>
  </w:style>
  <w:style w:type="paragraph" w:customStyle="1" w:styleId="bodycondstrongcentred">
    <w:name w:val="body cond strong centred"/>
    <w:basedOn w:val="bodycondstrong"/>
    <w:link w:val="bodycondstrongcentredChar"/>
    <w:rsid w:val="00DE0574"/>
    <w:pPr>
      <w:jc w:val="center"/>
    </w:pPr>
  </w:style>
  <w:style w:type="paragraph" w:customStyle="1" w:styleId="bodycondstrongercentred">
    <w:name w:val="body cond stronger centred"/>
    <w:basedOn w:val="bodycondstrongcentred"/>
    <w:link w:val="bodycondstrongercentredChar"/>
    <w:rsid w:val="00DE0574"/>
    <w:rPr>
      <w:caps/>
    </w:rPr>
  </w:style>
  <w:style w:type="paragraph" w:customStyle="1" w:styleId="bodycondcentred">
    <w:name w:val="body cond centred"/>
    <w:basedOn w:val="bodycond"/>
    <w:rsid w:val="00DE0574"/>
    <w:pPr>
      <w:jc w:val="center"/>
    </w:pPr>
  </w:style>
  <w:style w:type="character" w:customStyle="1" w:styleId="bodycondChar">
    <w:name w:val="body cond Char"/>
    <w:basedOn w:val="bodyChar"/>
    <w:link w:val="bodycond"/>
    <w:rsid w:val="00DE0574"/>
    <w:rPr>
      <w:rFonts w:ascii="Arial" w:eastAsia="SimSun" w:hAnsi="Arial" w:cs="Arial"/>
      <w:spacing w:val="-3"/>
      <w:szCs w:val="24"/>
    </w:rPr>
  </w:style>
  <w:style w:type="character" w:customStyle="1" w:styleId="bodycondstrongChar">
    <w:name w:val="body cond strong Char"/>
    <w:basedOn w:val="bodycondChar"/>
    <w:link w:val="bodycondstrong"/>
    <w:rsid w:val="00DE0574"/>
    <w:rPr>
      <w:rFonts w:ascii="Arial" w:eastAsia="SimSun" w:hAnsi="Arial" w:cs="Arial"/>
      <w:b/>
      <w:spacing w:val="-3"/>
      <w:szCs w:val="24"/>
    </w:rPr>
  </w:style>
  <w:style w:type="character" w:customStyle="1" w:styleId="bodycondstrongcentredChar">
    <w:name w:val="body cond strong centred Char"/>
    <w:basedOn w:val="bodycondstrongChar"/>
    <w:link w:val="bodycondstrongcentred"/>
    <w:rsid w:val="00DE0574"/>
    <w:rPr>
      <w:rFonts w:ascii="Arial" w:eastAsia="SimSun" w:hAnsi="Arial" w:cs="Arial"/>
      <w:b/>
      <w:spacing w:val="-3"/>
      <w:szCs w:val="24"/>
    </w:rPr>
  </w:style>
  <w:style w:type="character" w:customStyle="1" w:styleId="bodycondstrongercentredChar">
    <w:name w:val="body cond stronger centred Char"/>
    <w:basedOn w:val="bodycondstrongcentredChar"/>
    <w:link w:val="bodycondstrongercentred"/>
    <w:rsid w:val="00DE0574"/>
    <w:rPr>
      <w:rFonts w:ascii="Arial" w:eastAsia="SimSun" w:hAnsi="Arial" w:cs="Arial"/>
      <w:b/>
      <w:caps/>
      <w:spacing w:val="-3"/>
      <w:szCs w:val="24"/>
    </w:rPr>
  </w:style>
  <w:style w:type="paragraph" w:customStyle="1" w:styleId="bodyspaced">
    <w:name w:val="body spaced"/>
    <w:basedOn w:val="body"/>
    <w:rsid w:val="00DE0574"/>
    <w:pPr>
      <w:spacing w:after="240"/>
    </w:pPr>
  </w:style>
  <w:style w:type="character" w:customStyle="1" w:styleId="bodystrongerChar">
    <w:name w:val="body stronger Char"/>
    <w:basedOn w:val="bodystrongChar"/>
    <w:link w:val="bodystronger"/>
    <w:rsid w:val="00DE0574"/>
    <w:rPr>
      <w:rFonts w:ascii="Arial" w:eastAsia="SimSun" w:hAnsi="Arial" w:cs="Arial"/>
      <w:b/>
      <w:caps/>
      <w:szCs w:val="24"/>
    </w:rPr>
  </w:style>
  <w:style w:type="paragraph" w:customStyle="1" w:styleId="bodypartyhead">
    <w:name w:val="body party head"/>
    <w:basedOn w:val="bodystronger"/>
    <w:next w:val="bodyparty"/>
    <w:link w:val="bodypartyheadChar"/>
    <w:rsid w:val="00DE0574"/>
    <w:pPr>
      <w:spacing w:after="240"/>
      <w:ind w:left="720" w:hanging="720"/>
    </w:pPr>
  </w:style>
  <w:style w:type="paragraph" w:customStyle="1" w:styleId="bodyparty">
    <w:name w:val="body party"/>
    <w:basedOn w:val="body"/>
    <w:rsid w:val="00DE0574"/>
    <w:pPr>
      <w:spacing w:after="240"/>
      <w:ind w:left="720"/>
      <w:contextualSpacing/>
    </w:pPr>
  </w:style>
  <w:style w:type="paragraph" w:customStyle="1" w:styleId="HouseStyleBase">
    <w:name w:val="House Style Base"/>
    <w:link w:val="HouseStyleBaseChar"/>
    <w:rsid w:val="00DE0574"/>
    <w:pPr>
      <w:adjustRightInd w:val="0"/>
      <w:spacing w:after="240" w:line="240" w:lineRule="auto"/>
      <w:jc w:val="both"/>
    </w:pPr>
    <w:rPr>
      <w:rFonts w:ascii="Arial" w:eastAsia="STZhongsong" w:hAnsi="Arial" w:cs="Arial"/>
      <w:lang w:eastAsia="zh-CN"/>
    </w:rPr>
  </w:style>
  <w:style w:type="character" w:customStyle="1" w:styleId="MarginTextChar">
    <w:name w:val="Margin Text Char"/>
    <w:basedOn w:val="BodyTextChar"/>
    <w:link w:val="MarginText"/>
    <w:rsid w:val="00DE0574"/>
    <w:rPr>
      <w:rFonts w:ascii="Arial" w:eastAsia="STZhongsong" w:hAnsi="Arial" w:cs="Arial"/>
      <w:szCs w:val="20"/>
      <w:lang w:eastAsia="zh-CN"/>
    </w:rPr>
  </w:style>
  <w:style w:type="numbering" w:styleId="111111">
    <w:name w:val="Outline List 2"/>
    <w:basedOn w:val="NoList"/>
    <w:rsid w:val="00DE0574"/>
  </w:style>
  <w:style w:type="paragraph" w:customStyle="1" w:styleId="BODYDOCTITLE">
    <w:name w:val="BODY DOC TITLE"/>
    <w:basedOn w:val="bodycondstrongercentred"/>
    <w:rsid w:val="00DE0574"/>
    <w:rPr>
      <w:sz w:val="28"/>
    </w:rPr>
  </w:style>
  <w:style w:type="character" w:customStyle="1" w:styleId="bodypartyheadChar">
    <w:name w:val="body party head Char"/>
    <w:basedOn w:val="bodystrongerChar"/>
    <w:link w:val="bodypartyhead"/>
    <w:rsid w:val="00DE0574"/>
    <w:rPr>
      <w:rFonts w:ascii="Arial" w:eastAsia="SimSun" w:hAnsi="Arial" w:cs="Arial"/>
      <w:b/>
      <w:caps/>
      <w:szCs w:val="24"/>
    </w:rPr>
  </w:style>
  <w:style w:type="paragraph" w:customStyle="1" w:styleId="Heading">
    <w:name w:val="Heading"/>
    <w:basedOn w:val="HouseStyleBaseCentred"/>
    <w:next w:val="MarginText"/>
    <w:rsid w:val="00DE0574"/>
    <w:pPr>
      <w:keepNext/>
      <w:jc w:val="center"/>
    </w:pPr>
    <w:rPr>
      <w:b/>
      <w:caps/>
    </w:rPr>
  </w:style>
  <w:style w:type="paragraph" w:customStyle="1" w:styleId="AppHead">
    <w:name w:val="AppHead"/>
    <w:basedOn w:val="HouseStyleBaseCentred"/>
    <w:rsid w:val="00DE0574"/>
    <w:pPr>
      <w:tabs>
        <w:tab w:val="num" w:pos="720"/>
      </w:tabs>
      <w:ind w:left="720" w:hanging="720"/>
      <w:jc w:val="center"/>
      <w:outlineLvl w:val="0"/>
    </w:pPr>
    <w:rPr>
      <w:b/>
      <w:caps/>
    </w:rPr>
  </w:style>
  <w:style w:type="paragraph" w:customStyle="1" w:styleId="RecitalNumbering">
    <w:name w:val="Recital Numbering"/>
    <w:basedOn w:val="HouseStyleBase"/>
    <w:rsid w:val="00DE0574"/>
    <w:pPr>
      <w:tabs>
        <w:tab w:val="num" w:pos="720"/>
      </w:tabs>
      <w:ind w:left="720" w:hanging="720"/>
      <w:outlineLvl w:val="0"/>
    </w:pPr>
  </w:style>
  <w:style w:type="paragraph" w:customStyle="1" w:styleId="DefinitionNumbering1">
    <w:name w:val="Definition Numbering 1"/>
    <w:basedOn w:val="HouseStyleBase"/>
    <w:rsid w:val="00DE0574"/>
    <w:pPr>
      <w:ind w:left="1800" w:hanging="1080"/>
      <w:outlineLvl w:val="0"/>
    </w:pPr>
  </w:style>
  <w:style w:type="paragraph" w:customStyle="1" w:styleId="DefinitionNumbering2">
    <w:name w:val="Definition Numbering 2"/>
    <w:basedOn w:val="HouseStyleBase"/>
    <w:rsid w:val="00DE0574"/>
    <w:pPr>
      <w:ind w:left="2880" w:hanging="1080"/>
      <w:outlineLvl w:val="1"/>
    </w:pPr>
  </w:style>
  <w:style w:type="paragraph" w:customStyle="1" w:styleId="DefinitionNumbering3">
    <w:name w:val="Definition Numbering 3"/>
    <w:basedOn w:val="HouseStyleBase"/>
    <w:rsid w:val="00DE0574"/>
    <w:pPr>
      <w:ind w:left="3600" w:hanging="720"/>
      <w:outlineLvl w:val="2"/>
    </w:pPr>
  </w:style>
  <w:style w:type="paragraph" w:customStyle="1" w:styleId="DefinitionNumbering4">
    <w:name w:val="Definition Numbering 4"/>
    <w:basedOn w:val="HouseStyleBase"/>
    <w:rsid w:val="00DE0574"/>
    <w:pPr>
      <w:ind w:left="4320" w:hanging="720"/>
      <w:outlineLvl w:val="3"/>
    </w:pPr>
  </w:style>
  <w:style w:type="paragraph" w:customStyle="1" w:styleId="DefinitionNumbering5">
    <w:name w:val="Definition Numbering 5"/>
    <w:basedOn w:val="HouseStyleBase"/>
    <w:rsid w:val="00DE0574"/>
    <w:pPr>
      <w:ind w:left="5040" w:hanging="720"/>
      <w:outlineLvl w:val="4"/>
    </w:pPr>
  </w:style>
  <w:style w:type="paragraph" w:customStyle="1" w:styleId="DefinitionNumbering6">
    <w:name w:val="Definition Numbering 6"/>
    <w:basedOn w:val="HouseStyleBase"/>
    <w:rsid w:val="00DE0574"/>
    <w:pPr>
      <w:ind w:left="5040" w:hanging="720"/>
      <w:outlineLvl w:val="5"/>
    </w:pPr>
  </w:style>
  <w:style w:type="paragraph" w:customStyle="1" w:styleId="DefinitionNumbering7">
    <w:name w:val="Definition Numbering 7"/>
    <w:basedOn w:val="HouseStyleBase"/>
    <w:rsid w:val="00DE0574"/>
    <w:pPr>
      <w:ind w:left="5040" w:hanging="720"/>
      <w:outlineLvl w:val="6"/>
    </w:pPr>
  </w:style>
  <w:style w:type="paragraph" w:customStyle="1" w:styleId="DefinitionNumbering8">
    <w:name w:val="Definition Numbering 8"/>
    <w:basedOn w:val="HouseStyleBase"/>
    <w:rsid w:val="00DE0574"/>
    <w:pPr>
      <w:outlineLvl w:val="7"/>
    </w:pPr>
  </w:style>
  <w:style w:type="paragraph" w:customStyle="1" w:styleId="DefinitionNumbering9">
    <w:name w:val="Definition Numbering 9"/>
    <w:basedOn w:val="HouseStyleBase"/>
    <w:rsid w:val="00DE0574"/>
    <w:pPr>
      <w:outlineLvl w:val="8"/>
    </w:pPr>
  </w:style>
  <w:style w:type="paragraph" w:customStyle="1" w:styleId="SchPart">
    <w:name w:val="SchPart"/>
    <w:basedOn w:val="HouseStyleBaseCentred"/>
    <w:next w:val="MarginText"/>
    <w:rsid w:val="00DE0574"/>
    <w:pPr>
      <w:keepNext/>
      <w:tabs>
        <w:tab w:val="num" w:pos="1440"/>
      </w:tabs>
      <w:ind w:left="1440" w:hanging="720"/>
      <w:jc w:val="center"/>
      <w:outlineLvl w:val="1"/>
    </w:pPr>
    <w:rPr>
      <w:b/>
    </w:rPr>
  </w:style>
  <w:style w:type="paragraph" w:styleId="ListBullet3">
    <w:name w:val="List Bullet 3"/>
    <w:basedOn w:val="HouseStyleBase"/>
    <w:rsid w:val="00DE0574"/>
    <w:pPr>
      <w:tabs>
        <w:tab w:val="num" w:pos="2160"/>
      </w:tabs>
      <w:ind w:left="2160" w:hanging="720"/>
    </w:pPr>
  </w:style>
  <w:style w:type="paragraph" w:styleId="ListBullet4">
    <w:name w:val="List Bullet 4"/>
    <w:basedOn w:val="HouseStyleBase"/>
    <w:rsid w:val="00DE0574"/>
    <w:pPr>
      <w:tabs>
        <w:tab w:val="num" w:pos="2880"/>
      </w:tabs>
      <w:ind w:left="2880" w:hanging="720"/>
    </w:pPr>
  </w:style>
  <w:style w:type="paragraph" w:styleId="ListBullet5">
    <w:name w:val="List Bullet 5"/>
    <w:basedOn w:val="HouseStyleBase"/>
    <w:rsid w:val="00DE0574"/>
    <w:pPr>
      <w:tabs>
        <w:tab w:val="num" w:pos="3600"/>
      </w:tabs>
      <w:ind w:left="3600" w:hanging="720"/>
    </w:pPr>
  </w:style>
  <w:style w:type="paragraph" w:customStyle="1" w:styleId="ListBullet6">
    <w:name w:val="List Bullet 6"/>
    <w:basedOn w:val="HouseStyleBase"/>
    <w:rsid w:val="00DE0574"/>
    <w:pPr>
      <w:tabs>
        <w:tab w:val="num" w:pos="4320"/>
      </w:tabs>
      <w:ind w:left="4320" w:hanging="720"/>
    </w:pPr>
  </w:style>
  <w:style w:type="paragraph" w:customStyle="1" w:styleId="ListBullet7">
    <w:name w:val="List Bullet 7"/>
    <w:basedOn w:val="HouseStyleBase"/>
    <w:rsid w:val="00DE0574"/>
    <w:pPr>
      <w:tabs>
        <w:tab w:val="num" w:pos="5040"/>
      </w:tabs>
      <w:ind w:left="5040" w:hanging="720"/>
    </w:pPr>
  </w:style>
  <w:style w:type="paragraph" w:customStyle="1" w:styleId="ListBullet8">
    <w:name w:val="List Bullet 8"/>
    <w:basedOn w:val="HouseStyleBase"/>
    <w:rsid w:val="00DE0574"/>
    <w:pPr>
      <w:tabs>
        <w:tab w:val="num" w:pos="5760"/>
      </w:tabs>
      <w:ind w:left="5760" w:hanging="720"/>
    </w:pPr>
  </w:style>
  <w:style w:type="paragraph" w:customStyle="1" w:styleId="ListBullet9">
    <w:name w:val="List Bullet 9"/>
    <w:basedOn w:val="HouseStyleBase"/>
    <w:rsid w:val="00DE0574"/>
    <w:pPr>
      <w:tabs>
        <w:tab w:val="num" w:pos="6480"/>
      </w:tabs>
      <w:ind w:left="6480" w:hanging="720"/>
    </w:pPr>
  </w:style>
  <w:style w:type="paragraph" w:customStyle="1" w:styleId="ScheduleL1">
    <w:name w:val="Schedule L1"/>
    <w:basedOn w:val="HouseStyleBase"/>
    <w:rsid w:val="00DE0574"/>
    <w:pPr>
      <w:numPr>
        <w:numId w:val="6"/>
      </w:numPr>
      <w:tabs>
        <w:tab w:val="num" w:pos="720"/>
      </w:tabs>
      <w:outlineLvl w:val="0"/>
    </w:pPr>
  </w:style>
  <w:style w:type="paragraph" w:customStyle="1" w:styleId="ScheduleL2">
    <w:name w:val="Schedule L2"/>
    <w:basedOn w:val="HouseStyleBase"/>
    <w:rsid w:val="00DE0574"/>
    <w:pPr>
      <w:numPr>
        <w:ilvl w:val="1"/>
        <w:numId w:val="6"/>
      </w:numPr>
      <w:tabs>
        <w:tab w:val="num" w:pos="1440"/>
      </w:tabs>
      <w:ind w:left="1440"/>
      <w:outlineLvl w:val="1"/>
    </w:pPr>
  </w:style>
  <w:style w:type="paragraph" w:customStyle="1" w:styleId="ScheduleL3">
    <w:name w:val="Schedule L3"/>
    <w:basedOn w:val="HouseStyleBase"/>
    <w:rsid w:val="00DE0574"/>
    <w:pPr>
      <w:numPr>
        <w:ilvl w:val="2"/>
        <w:numId w:val="6"/>
      </w:numPr>
      <w:tabs>
        <w:tab w:val="num" w:pos="2160"/>
      </w:tabs>
      <w:ind w:left="2160" w:hanging="720"/>
      <w:outlineLvl w:val="2"/>
    </w:pPr>
  </w:style>
  <w:style w:type="paragraph" w:customStyle="1" w:styleId="ScheduleL4">
    <w:name w:val="Schedule L4"/>
    <w:basedOn w:val="HouseStyleBase"/>
    <w:rsid w:val="00DE0574"/>
    <w:pPr>
      <w:numPr>
        <w:ilvl w:val="3"/>
        <w:numId w:val="6"/>
      </w:numPr>
      <w:tabs>
        <w:tab w:val="num" w:pos="2880"/>
      </w:tabs>
      <w:ind w:hanging="720"/>
      <w:outlineLvl w:val="3"/>
    </w:pPr>
  </w:style>
  <w:style w:type="paragraph" w:customStyle="1" w:styleId="ScheduleL5">
    <w:name w:val="Schedule L5"/>
    <w:basedOn w:val="HouseStyleBase"/>
    <w:rsid w:val="00DE0574"/>
    <w:pPr>
      <w:numPr>
        <w:ilvl w:val="4"/>
        <w:numId w:val="6"/>
      </w:numPr>
      <w:tabs>
        <w:tab w:val="num" w:pos="3600"/>
      </w:tabs>
      <w:outlineLvl w:val="4"/>
    </w:pPr>
  </w:style>
  <w:style w:type="paragraph" w:customStyle="1" w:styleId="ScheduleL6">
    <w:name w:val="Schedule L6"/>
    <w:basedOn w:val="HouseStyleBase"/>
    <w:rsid w:val="00DE0574"/>
    <w:pPr>
      <w:numPr>
        <w:ilvl w:val="5"/>
        <w:numId w:val="6"/>
      </w:numPr>
      <w:tabs>
        <w:tab w:val="num" w:pos="4320"/>
      </w:tabs>
      <w:outlineLvl w:val="5"/>
    </w:pPr>
  </w:style>
  <w:style w:type="paragraph" w:customStyle="1" w:styleId="ScheduleL7">
    <w:name w:val="Schedule L7"/>
    <w:basedOn w:val="HouseStyleBase"/>
    <w:rsid w:val="00DE0574"/>
    <w:pPr>
      <w:numPr>
        <w:ilvl w:val="6"/>
        <w:numId w:val="6"/>
      </w:numPr>
      <w:tabs>
        <w:tab w:val="num" w:pos="5040"/>
      </w:tabs>
      <w:outlineLvl w:val="6"/>
    </w:pPr>
  </w:style>
  <w:style w:type="paragraph" w:customStyle="1" w:styleId="ScheduleL8">
    <w:name w:val="Schedule L8"/>
    <w:basedOn w:val="HouseStyleBase"/>
    <w:rsid w:val="00DE0574"/>
    <w:pPr>
      <w:numPr>
        <w:ilvl w:val="7"/>
        <w:numId w:val="6"/>
      </w:numPr>
      <w:tabs>
        <w:tab w:val="num" w:pos="5760"/>
      </w:tabs>
      <w:ind w:left="5760"/>
      <w:outlineLvl w:val="7"/>
    </w:pPr>
  </w:style>
  <w:style w:type="paragraph" w:customStyle="1" w:styleId="ScheduleL9">
    <w:name w:val="Schedule L9"/>
    <w:basedOn w:val="HouseStyleBase"/>
    <w:rsid w:val="00DE0574"/>
    <w:pPr>
      <w:numPr>
        <w:ilvl w:val="8"/>
        <w:numId w:val="6"/>
      </w:numPr>
      <w:tabs>
        <w:tab w:val="num" w:pos="6480"/>
      </w:tabs>
      <w:ind w:left="6480"/>
      <w:outlineLvl w:val="8"/>
    </w:pPr>
  </w:style>
  <w:style w:type="paragraph" w:styleId="BodyText2">
    <w:name w:val="Body Text 2"/>
    <w:basedOn w:val="Normal"/>
    <w:link w:val="BodyText2Char"/>
    <w:rsid w:val="00DE0574"/>
    <w:pPr>
      <w:spacing w:after="120" w:line="240" w:lineRule="auto"/>
    </w:pPr>
    <w:rPr>
      <w:rFonts w:ascii="Arial" w:eastAsia="SimSun" w:hAnsi="Arial" w:cs="Arial"/>
      <w:szCs w:val="24"/>
      <w:lang w:eastAsia="zh-CN"/>
    </w:rPr>
  </w:style>
  <w:style w:type="character" w:customStyle="1" w:styleId="BodyText2Char">
    <w:name w:val="Body Text 2 Char"/>
    <w:basedOn w:val="DefaultParagraphFont"/>
    <w:link w:val="BodyText2"/>
    <w:rsid w:val="00DE0574"/>
    <w:rPr>
      <w:rFonts w:ascii="Arial" w:eastAsia="SimSun" w:hAnsi="Arial" w:cs="Arial"/>
      <w:szCs w:val="24"/>
      <w:lang w:eastAsia="zh-CN"/>
    </w:rPr>
  </w:style>
  <w:style w:type="paragraph" w:customStyle="1" w:styleId="HouseStyleBaseCentred">
    <w:name w:val="House Style Base Centred"/>
    <w:rsid w:val="00DE0574"/>
    <w:pPr>
      <w:adjustRightInd w:val="0"/>
      <w:spacing w:after="240" w:line="240" w:lineRule="auto"/>
    </w:pPr>
    <w:rPr>
      <w:rFonts w:ascii="Arial" w:eastAsia="STZhongsong" w:hAnsi="Arial" w:cs="Arial"/>
      <w:lang w:eastAsia="zh-CN"/>
    </w:rPr>
  </w:style>
  <w:style w:type="paragraph" w:customStyle="1" w:styleId="MarginTextHang">
    <w:name w:val="Margin Text Hang"/>
    <w:basedOn w:val="HouseStyleBase"/>
    <w:rsid w:val="00DE0574"/>
    <w:pPr>
      <w:overflowPunct w:val="0"/>
      <w:autoSpaceDE w:val="0"/>
      <w:autoSpaceDN w:val="0"/>
      <w:ind w:left="720" w:hanging="720"/>
      <w:textAlignment w:val="baseline"/>
    </w:pPr>
  </w:style>
  <w:style w:type="paragraph" w:customStyle="1" w:styleId="SchSection">
    <w:name w:val="SchSection"/>
    <w:basedOn w:val="HouseStyleBaseCentred"/>
    <w:next w:val="MarginText"/>
    <w:rsid w:val="00DE0574"/>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DE0574"/>
    <w:pPr>
      <w:spacing w:after="0"/>
    </w:pPr>
  </w:style>
  <w:style w:type="paragraph" w:customStyle="1" w:styleId="Table-Text">
    <w:name w:val="Table - Text"/>
    <w:basedOn w:val="HouseStyleBase"/>
    <w:rsid w:val="00DE0574"/>
    <w:pPr>
      <w:spacing w:before="120" w:after="120"/>
      <w:jc w:val="left"/>
    </w:pPr>
  </w:style>
  <w:style w:type="paragraph" w:customStyle="1" w:styleId="AppPart">
    <w:name w:val="AppPart"/>
    <w:basedOn w:val="HouseStyleBaseCentred"/>
    <w:rsid w:val="00DE0574"/>
    <w:pPr>
      <w:tabs>
        <w:tab w:val="num" w:pos="1440"/>
      </w:tabs>
      <w:ind w:left="1440" w:hanging="720"/>
      <w:jc w:val="center"/>
      <w:outlineLvl w:val="1"/>
    </w:pPr>
    <w:rPr>
      <w:b/>
    </w:rPr>
  </w:style>
  <w:style w:type="paragraph" w:customStyle="1" w:styleId="RecitalNumbering2">
    <w:name w:val="Recital Numbering 2"/>
    <w:basedOn w:val="HouseStyleBase"/>
    <w:rsid w:val="00DE0574"/>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DE0574"/>
    <w:pPr>
      <w:tabs>
        <w:tab w:val="num" w:pos="2160"/>
      </w:tabs>
      <w:overflowPunct w:val="0"/>
      <w:autoSpaceDE w:val="0"/>
      <w:autoSpaceDN w:val="0"/>
      <w:ind w:left="2160" w:hanging="720"/>
      <w:textAlignment w:val="baseline"/>
    </w:pPr>
  </w:style>
  <w:style w:type="paragraph" w:styleId="BlockText">
    <w:name w:val="Block Text"/>
    <w:basedOn w:val="Normal"/>
    <w:rsid w:val="00DE0574"/>
    <w:pPr>
      <w:spacing w:after="120" w:line="240" w:lineRule="auto"/>
      <w:ind w:left="1440" w:right="1440"/>
    </w:pPr>
    <w:rPr>
      <w:rFonts w:ascii="Arial" w:eastAsia="SimSun" w:hAnsi="Arial" w:cs="Arial"/>
      <w:szCs w:val="24"/>
      <w:lang w:eastAsia="zh-CN"/>
    </w:rPr>
  </w:style>
  <w:style w:type="paragraph" w:styleId="BodyText3">
    <w:name w:val="Body Text 3"/>
    <w:basedOn w:val="Normal"/>
    <w:link w:val="BodyText3Char"/>
    <w:rsid w:val="00DE0574"/>
    <w:pPr>
      <w:spacing w:after="120" w:line="240" w:lineRule="auto"/>
    </w:pPr>
    <w:rPr>
      <w:rFonts w:ascii="Arial" w:eastAsia="SimSun" w:hAnsi="Arial" w:cs="Arial"/>
      <w:sz w:val="16"/>
      <w:szCs w:val="16"/>
      <w:lang w:eastAsia="zh-CN"/>
    </w:rPr>
  </w:style>
  <w:style w:type="character" w:customStyle="1" w:styleId="BodyText3Char">
    <w:name w:val="Body Text 3 Char"/>
    <w:basedOn w:val="DefaultParagraphFont"/>
    <w:link w:val="BodyText3"/>
    <w:rsid w:val="00DE0574"/>
    <w:rPr>
      <w:rFonts w:ascii="Arial" w:eastAsia="SimSun" w:hAnsi="Arial" w:cs="Arial"/>
      <w:sz w:val="16"/>
      <w:szCs w:val="16"/>
      <w:lang w:eastAsia="zh-CN"/>
    </w:rPr>
  </w:style>
  <w:style w:type="paragraph" w:styleId="BodyTextFirstIndent">
    <w:name w:val="Body Text First Indent"/>
    <w:basedOn w:val="BodyText"/>
    <w:link w:val="BodyTextFirstIndentChar"/>
    <w:rsid w:val="00DE0574"/>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DE0574"/>
    <w:rPr>
      <w:rFonts w:ascii="Arial" w:eastAsia="SimSun" w:hAnsi="Arial" w:cs="Arial"/>
      <w:szCs w:val="24"/>
      <w:lang w:eastAsia="zh-CN"/>
    </w:rPr>
  </w:style>
  <w:style w:type="paragraph" w:styleId="BodyTextFirstIndent2">
    <w:name w:val="Body Text First Indent 2"/>
    <w:basedOn w:val="BodyTextIndent"/>
    <w:link w:val="BodyTextFirstIndent2Char"/>
    <w:rsid w:val="00DE0574"/>
    <w:pPr>
      <w:tabs>
        <w:tab w:val="clear" w:pos="720"/>
      </w:tabs>
      <w:adjustRightInd/>
      <w:spacing w:after="120"/>
      <w:ind w:left="283" w:firstLine="210"/>
      <w:jc w:val="left"/>
    </w:pPr>
    <w:rPr>
      <w:rFonts w:ascii="Arial" w:eastAsia="SimSun" w:hAnsi="Arial" w:cs="Arial"/>
      <w:szCs w:val="24"/>
    </w:rPr>
  </w:style>
  <w:style w:type="character" w:customStyle="1" w:styleId="BodyTextFirstIndent2Char">
    <w:name w:val="Body Text First Indent 2 Char"/>
    <w:basedOn w:val="BodyTextIndentChar"/>
    <w:link w:val="BodyTextFirstIndent2"/>
    <w:rsid w:val="00DE0574"/>
    <w:rPr>
      <w:rFonts w:ascii="Arial" w:eastAsia="SimSun" w:hAnsi="Arial" w:cs="Arial"/>
      <w:szCs w:val="24"/>
      <w:lang w:eastAsia="zh-CN"/>
    </w:rPr>
  </w:style>
  <w:style w:type="paragraph" w:styleId="Closing">
    <w:name w:val="Closing"/>
    <w:basedOn w:val="Normal"/>
    <w:link w:val="ClosingChar"/>
    <w:rsid w:val="00DE0574"/>
    <w:pPr>
      <w:spacing w:after="0" w:line="240" w:lineRule="auto"/>
      <w:ind w:left="4252"/>
    </w:pPr>
    <w:rPr>
      <w:rFonts w:ascii="Arial" w:eastAsia="SimSun" w:hAnsi="Arial" w:cs="Arial"/>
      <w:szCs w:val="24"/>
      <w:lang w:eastAsia="zh-CN"/>
    </w:rPr>
  </w:style>
  <w:style w:type="character" w:customStyle="1" w:styleId="ClosingChar">
    <w:name w:val="Closing Char"/>
    <w:basedOn w:val="DefaultParagraphFont"/>
    <w:link w:val="Closing"/>
    <w:rsid w:val="00DE0574"/>
    <w:rPr>
      <w:rFonts w:ascii="Arial" w:eastAsia="SimSun" w:hAnsi="Arial" w:cs="Arial"/>
      <w:szCs w:val="24"/>
      <w:lang w:eastAsia="zh-CN"/>
    </w:rPr>
  </w:style>
  <w:style w:type="paragraph" w:styleId="Date">
    <w:name w:val="Date"/>
    <w:basedOn w:val="Normal"/>
    <w:next w:val="Normal"/>
    <w:link w:val="DateChar"/>
    <w:rsid w:val="00DE0574"/>
    <w:pPr>
      <w:spacing w:after="0" w:line="240" w:lineRule="auto"/>
    </w:pPr>
    <w:rPr>
      <w:rFonts w:ascii="Arial" w:eastAsia="SimSun" w:hAnsi="Arial" w:cs="Arial"/>
      <w:szCs w:val="24"/>
      <w:lang w:eastAsia="zh-CN"/>
    </w:rPr>
  </w:style>
  <w:style w:type="character" w:customStyle="1" w:styleId="DateChar">
    <w:name w:val="Date Char"/>
    <w:basedOn w:val="DefaultParagraphFont"/>
    <w:link w:val="Date"/>
    <w:rsid w:val="00DE0574"/>
    <w:rPr>
      <w:rFonts w:ascii="Arial" w:eastAsia="SimSun" w:hAnsi="Arial" w:cs="Arial"/>
      <w:szCs w:val="24"/>
      <w:lang w:eastAsia="zh-CN"/>
    </w:rPr>
  </w:style>
  <w:style w:type="paragraph" w:styleId="DocumentMap">
    <w:name w:val="Document Map"/>
    <w:basedOn w:val="Normal"/>
    <w:link w:val="DocumentMapChar"/>
    <w:semiHidden/>
    <w:rsid w:val="00DE0574"/>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DE0574"/>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DE0574"/>
    <w:pPr>
      <w:spacing w:after="0" w:line="240" w:lineRule="auto"/>
    </w:pPr>
    <w:rPr>
      <w:rFonts w:ascii="Arial" w:eastAsia="SimSun" w:hAnsi="Arial" w:cs="Arial"/>
      <w:szCs w:val="24"/>
      <w:lang w:eastAsia="zh-CN"/>
    </w:rPr>
  </w:style>
  <w:style w:type="character" w:customStyle="1" w:styleId="EmailSignatureChar">
    <w:name w:val="Email Signature Char"/>
    <w:basedOn w:val="DefaultParagraphFont"/>
    <w:link w:val="EmailSignature"/>
    <w:rsid w:val="00DE0574"/>
    <w:rPr>
      <w:rFonts w:ascii="Arial" w:eastAsia="SimSun" w:hAnsi="Arial" w:cs="Arial"/>
      <w:szCs w:val="24"/>
      <w:lang w:eastAsia="zh-CN"/>
    </w:rPr>
  </w:style>
  <w:style w:type="paragraph" w:styleId="EnvelopeAddress">
    <w:name w:val="envelope address"/>
    <w:basedOn w:val="Normal"/>
    <w:rsid w:val="00DE0574"/>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DE0574"/>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DE0574"/>
    <w:rPr>
      <w:color w:val="800080"/>
      <w:u w:val="single"/>
    </w:rPr>
  </w:style>
  <w:style w:type="character" w:styleId="HTMLAcronym">
    <w:name w:val="HTML Acronym"/>
    <w:basedOn w:val="DefaultParagraphFont"/>
    <w:rsid w:val="00DE0574"/>
  </w:style>
  <w:style w:type="paragraph" w:styleId="HTMLAddress">
    <w:name w:val="HTML Address"/>
    <w:basedOn w:val="Normal"/>
    <w:link w:val="HTMLAddressChar"/>
    <w:rsid w:val="00DE0574"/>
    <w:pPr>
      <w:spacing w:after="0" w:line="240" w:lineRule="auto"/>
    </w:pPr>
    <w:rPr>
      <w:rFonts w:ascii="Arial" w:eastAsia="SimSun" w:hAnsi="Arial" w:cs="Arial"/>
      <w:i/>
      <w:iCs/>
      <w:szCs w:val="24"/>
      <w:lang w:eastAsia="zh-CN"/>
    </w:rPr>
  </w:style>
  <w:style w:type="character" w:customStyle="1" w:styleId="HTMLAddressChar">
    <w:name w:val="HTML Address Char"/>
    <w:basedOn w:val="DefaultParagraphFont"/>
    <w:link w:val="HTMLAddress"/>
    <w:rsid w:val="00DE0574"/>
    <w:rPr>
      <w:rFonts w:ascii="Arial" w:eastAsia="SimSun" w:hAnsi="Arial" w:cs="Arial"/>
      <w:i/>
      <w:iCs/>
      <w:szCs w:val="24"/>
      <w:lang w:eastAsia="zh-CN"/>
    </w:rPr>
  </w:style>
  <w:style w:type="character" w:styleId="HTMLCite">
    <w:name w:val="HTML Cite"/>
    <w:basedOn w:val="DefaultParagraphFont"/>
    <w:rsid w:val="00DE0574"/>
    <w:rPr>
      <w:i/>
      <w:iCs/>
    </w:rPr>
  </w:style>
  <w:style w:type="character" w:styleId="HTMLCode">
    <w:name w:val="HTML Code"/>
    <w:basedOn w:val="DefaultParagraphFont"/>
    <w:rsid w:val="00DE0574"/>
    <w:rPr>
      <w:rFonts w:ascii="Courier New" w:hAnsi="Courier New" w:cs="Courier New"/>
      <w:sz w:val="20"/>
      <w:szCs w:val="20"/>
    </w:rPr>
  </w:style>
  <w:style w:type="character" w:styleId="HTMLDefinition">
    <w:name w:val="HTML Definition"/>
    <w:basedOn w:val="DefaultParagraphFont"/>
    <w:rsid w:val="00DE0574"/>
    <w:rPr>
      <w:i/>
      <w:iCs/>
    </w:rPr>
  </w:style>
  <w:style w:type="character" w:styleId="HTMLKeyboard">
    <w:name w:val="HTML Keyboard"/>
    <w:basedOn w:val="DefaultParagraphFont"/>
    <w:rsid w:val="00DE0574"/>
    <w:rPr>
      <w:rFonts w:ascii="Courier New" w:hAnsi="Courier New" w:cs="Courier New"/>
      <w:sz w:val="20"/>
      <w:szCs w:val="20"/>
    </w:rPr>
  </w:style>
  <w:style w:type="paragraph" w:styleId="HTMLPreformatted">
    <w:name w:val="HTML Preformatted"/>
    <w:basedOn w:val="Normal"/>
    <w:link w:val="HTMLPreformattedChar"/>
    <w:rsid w:val="00DE0574"/>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DE0574"/>
    <w:rPr>
      <w:rFonts w:ascii="Courier New" w:eastAsia="SimSun" w:hAnsi="Courier New" w:cs="Courier New"/>
      <w:sz w:val="20"/>
      <w:szCs w:val="20"/>
      <w:lang w:eastAsia="zh-CN"/>
    </w:rPr>
  </w:style>
  <w:style w:type="character" w:styleId="HTMLSample">
    <w:name w:val="HTML Sample"/>
    <w:basedOn w:val="DefaultParagraphFont"/>
    <w:rsid w:val="00DE0574"/>
    <w:rPr>
      <w:rFonts w:ascii="Courier New" w:hAnsi="Courier New" w:cs="Courier New"/>
    </w:rPr>
  </w:style>
  <w:style w:type="character" w:styleId="HTMLTypewriter">
    <w:name w:val="HTML Typewriter"/>
    <w:basedOn w:val="DefaultParagraphFont"/>
    <w:rsid w:val="00DE0574"/>
    <w:rPr>
      <w:rFonts w:ascii="Courier New" w:hAnsi="Courier New" w:cs="Courier New"/>
      <w:sz w:val="20"/>
      <w:szCs w:val="20"/>
    </w:rPr>
  </w:style>
  <w:style w:type="character" w:styleId="HTMLVariable">
    <w:name w:val="HTML Variable"/>
    <w:basedOn w:val="DefaultParagraphFont"/>
    <w:rsid w:val="00DE0574"/>
    <w:rPr>
      <w:i/>
      <w:iCs/>
    </w:rPr>
  </w:style>
  <w:style w:type="character" w:styleId="Hyperlink">
    <w:name w:val="Hyperlink"/>
    <w:basedOn w:val="DefaultParagraphFont"/>
    <w:uiPriority w:val="99"/>
    <w:rsid w:val="00DE0574"/>
    <w:rPr>
      <w:color w:val="0000FF"/>
      <w:u w:val="single"/>
    </w:rPr>
  </w:style>
  <w:style w:type="paragraph" w:styleId="Index3">
    <w:name w:val="index 3"/>
    <w:basedOn w:val="Normal"/>
    <w:next w:val="Normal"/>
    <w:autoRedefine/>
    <w:semiHidden/>
    <w:rsid w:val="00DE0574"/>
    <w:pPr>
      <w:spacing w:after="0" w:line="240" w:lineRule="auto"/>
      <w:ind w:left="660" w:hanging="220"/>
    </w:pPr>
    <w:rPr>
      <w:rFonts w:ascii="Arial" w:eastAsia="SimSun" w:hAnsi="Arial" w:cs="Arial"/>
      <w:szCs w:val="24"/>
      <w:lang w:eastAsia="zh-CN"/>
    </w:rPr>
  </w:style>
  <w:style w:type="paragraph" w:styleId="Index4">
    <w:name w:val="index 4"/>
    <w:basedOn w:val="Normal"/>
    <w:next w:val="Normal"/>
    <w:autoRedefine/>
    <w:semiHidden/>
    <w:rsid w:val="00DE0574"/>
    <w:pPr>
      <w:spacing w:after="0" w:line="240" w:lineRule="auto"/>
      <w:ind w:left="880" w:hanging="220"/>
    </w:pPr>
    <w:rPr>
      <w:rFonts w:ascii="Arial" w:eastAsia="SimSun" w:hAnsi="Arial" w:cs="Arial"/>
      <w:szCs w:val="24"/>
      <w:lang w:eastAsia="zh-CN"/>
    </w:rPr>
  </w:style>
  <w:style w:type="paragraph" w:styleId="Index5">
    <w:name w:val="index 5"/>
    <w:basedOn w:val="Normal"/>
    <w:next w:val="Normal"/>
    <w:autoRedefine/>
    <w:semiHidden/>
    <w:rsid w:val="00DE0574"/>
    <w:pPr>
      <w:spacing w:after="0" w:line="240" w:lineRule="auto"/>
      <w:ind w:left="1100" w:hanging="220"/>
    </w:pPr>
    <w:rPr>
      <w:rFonts w:ascii="Arial" w:eastAsia="SimSun" w:hAnsi="Arial" w:cs="Arial"/>
      <w:szCs w:val="24"/>
      <w:lang w:eastAsia="zh-CN"/>
    </w:rPr>
  </w:style>
  <w:style w:type="paragraph" w:styleId="Index6">
    <w:name w:val="index 6"/>
    <w:basedOn w:val="Normal"/>
    <w:next w:val="Normal"/>
    <w:autoRedefine/>
    <w:semiHidden/>
    <w:rsid w:val="00DE0574"/>
    <w:pPr>
      <w:spacing w:after="0" w:line="240" w:lineRule="auto"/>
      <w:ind w:left="1320" w:hanging="220"/>
    </w:pPr>
    <w:rPr>
      <w:rFonts w:ascii="Arial" w:eastAsia="SimSun" w:hAnsi="Arial" w:cs="Arial"/>
      <w:szCs w:val="24"/>
      <w:lang w:eastAsia="zh-CN"/>
    </w:rPr>
  </w:style>
  <w:style w:type="paragraph" w:styleId="Index7">
    <w:name w:val="index 7"/>
    <w:basedOn w:val="Normal"/>
    <w:next w:val="Normal"/>
    <w:autoRedefine/>
    <w:semiHidden/>
    <w:rsid w:val="00DE0574"/>
    <w:pPr>
      <w:spacing w:after="0" w:line="240" w:lineRule="auto"/>
      <w:ind w:left="1540" w:hanging="220"/>
    </w:pPr>
    <w:rPr>
      <w:rFonts w:ascii="Arial" w:eastAsia="SimSun" w:hAnsi="Arial" w:cs="Arial"/>
      <w:szCs w:val="24"/>
      <w:lang w:eastAsia="zh-CN"/>
    </w:rPr>
  </w:style>
  <w:style w:type="paragraph" w:styleId="Index8">
    <w:name w:val="index 8"/>
    <w:basedOn w:val="Normal"/>
    <w:next w:val="Normal"/>
    <w:autoRedefine/>
    <w:semiHidden/>
    <w:rsid w:val="00DE0574"/>
    <w:pPr>
      <w:spacing w:after="0" w:line="240" w:lineRule="auto"/>
      <w:ind w:left="1760" w:hanging="220"/>
    </w:pPr>
    <w:rPr>
      <w:rFonts w:ascii="Arial" w:eastAsia="SimSun" w:hAnsi="Arial" w:cs="Arial"/>
      <w:szCs w:val="24"/>
      <w:lang w:eastAsia="zh-CN"/>
    </w:rPr>
  </w:style>
  <w:style w:type="paragraph" w:styleId="Index9">
    <w:name w:val="index 9"/>
    <w:basedOn w:val="Normal"/>
    <w:next w:val="Normal"/>
    <w:autoRedefine/>
    <w:semiHidden/>
    <w:rsid w:val="00DE0574"/>
    <w:pPr>
      <w:spacing w:after="0" w:line="240" w:lineRule="auto"/>
      <w:ind w:left="1980" w:hanging="220"/>
    </w:pPr>
    <w:rPr>
      <w:rFonts w:ascii="Arial" w:eastAsia="SimSun" w:hAnsi="Arial" w:cs="Arial"/>
      <w:szCs w:val="24"/>
      <w:lang w:eastAsia="zh-CN"/>
    </w:rPr>
  </w:style>
  <w:style w:type="paragraph" w:styleId="IndexHeading">
    <w:name w:val="index heading"/>
    <w:basedOn w:val="Normal"/>
    <w:next w:val="Index1"/>
    <w:semiHidden/>
    <w:rsid w:val="00DE0574"/>
    <w:pPr>
      <w:spacing w:after="0" w:line="240" w:lineRule="auto"/>
    </w:pPr>
    <w:rPr>
      <w:rFonts w:ascii="Arial" w:eastAsia="SimSun" w:hAnsi="Arial" w:cs="Arial"/>
      <w:b/>
      <w:bCs/>
      <w:szCs w:val="24"/>
      <w:lang w:eastAsia="zh-CN"/>
    </w:rPr>
  </w:style>
  <w:style w:type="character" w:styleId="LineNumber">
    <w:name w:val="line number"/>
    <w:basedOn w:val="DefaultParagraphFont"/>
    <w:rsid w:val="00DE0574"/>
  </w:style>
  <w:style w:type="paragraph" w:styleId="List">
    <w:name w:val="List"/>
    <w:basedOn w:val="Normal"/>
    <w:rsid w:val="00DE0574"/>
    <w:pPr>
      <w:spacing w:after="0" w:line="240" w:lineRule="auto"/>
      <w:ind w:left="283" w:hanging="283"/>
    </w:pPr>
    <w:rPr>
      <w:rFonts w:ascii="Arial" w:eastAsia="SimSun" w:hAnsi="Arial" w:cs="Arial"/>
      <w:szCs w:val="24"/>
      <w:lang w:eastAsia="zh-CN"/>
    </w:rPr>
  </w:style>
  <w:style w:type="paragraph" w:styleId="List2">
    <w:name w:val="List 2"/>
    <w:basedOn w:val="Normal"/>
    <w:rsid w:val="00DE0574"/>
    <w:pPr>
      <w:spacing w:after="0" w:line="240" w:lineRule="auto"/>
      <w:ind w:left="566" w:hanging="283"/>
    </w:pPr>
    <w:rPr>
      <w:rFonts w:ascii="Arial" w:eastAsia="SimSun" w:hAnsi="Arial" w:cs="Arial"/>
      <w:szCs w:val="24"/>
      <w:lang w:eastAsia="zh-CN"/>
    </w:rPr>
  </w:style>
  <w:style w:type="paragraph" w:styleId="List3">
    <w:name w:val="List 3"/>
    <w:basedOn w:val="Normal"/>
    <w:rsid w:val="00DE0574"/>
    <w:pPr>
      <w:spacing w:after="0" w:line="240" w:lineRule="auto"/>
      <w:ind w:left="849" w:hanging="283"/>
    </w:pPr>
    <w:rPr>
      <w:rFonts w:ascii="Arial" w:eastAsia="SimSun" w:hAnsi="Arial" w:cs="Arial"/>
      <w:szCs w:val="24"/>
      <w:lang w:eastAsia="zh-CN"/>
    </w:rPr>
  </w:style>
  <w:style w:type="paragraph" w:styleId="List4">
    <w:name w:val="List 4"/>
    <w:basedOn w:val="Normal"/>
    <w:rsid w:val="00DE0574"/>
    <w:pPr>
      <w:spacing w:after="0" w:line="240" w:lineRule="auto"/>
      <w:ind w:left="1132" w:hanging="283"/>
    </w:pPr>
    <w:rPr>
      <w:rFonts w:ascii="Arial" w:eastAsia="SimSun" w:hAnsi="Arial" w:cs="Arial"/>
      <w:szCs w:val="24"/>
      <w:lang w:eastAsia="zh-CN"/>
    </w:rPr>
  </w:style>
  <w:style w:type="paragraph" w:styleId="List5">
    <w:name w:val="List 5"/>
    <w:basedOn w:val="Normal"/>
    <w:rsid w:val="00DE0574"/>
    <w:pPr>
      <w:spacing w:after="0" w:line="240" w:lineRule="auto"/>
      <w:ind w:left="1415" w:hanging="283"/>
    </w:pPr>
    <w:rPr>
      <w:rFonts w:ascii="Arial" w:eastAsia="SimSun" w:hAnsi="Arial" w:cs="Arial"/>
      <w:szCs w:val="24"/>
      <w:lang w:eastAsia="zh-CN"/>
    </w:rPr>
  </w:style>
  <w:style w:type="paragraph" w:styleId="ListContinue">
    <w:name w:val="List Continue"/>
    <w:basedOn w:val="Normal"/>
    <w:rsid w:val="00DE0574"/>
    <w:pPr>
      <w:spacing w:after="120" w:line="240" w:lineRule="auto"/>
      <w:ind w:left="283"/>
    </w:pPr>
    <w:rPr>
      <w:rFonts w:ascii="Arial" w:eastAsia="SimSun" w:hAnsi="Arial" w:cs="Arial"/>
      <w:szCs w:val="24"/>
      <w:lang w:eastAsia="zh-CN"/>
    </w:rPr>
  </w:style>
  <w:style w:type="paragraph" w:styleId="ListContinue2">
    <w:name w:val="List Continue 2"/>
    <w:basedOn w:val="Normal"/>
    <w:rsid w:val="00DE0574"/>
    <w:pPr>
      <w:spacing w:after="120" w:line="240" w:lineRule="auto"/>
      <w:ind w:left="566"/>
    </w:pPr>
    <w:rPr>
      <w:rFonts w:ascii="Arial" w:eastAsia="SimSun" w:hAnsi="Arial" w:cs="Arial"/>
      <w:szCs w:val="24"/>
      <w:lang w:eastAsia="zh-CN"/>
    </w:rPr>
  </w:style>
  <w:style w:type="paragraph" w:styleId="ListContinue3">
    <w:name w:val="List Continue 3"/>
    <w:basedOn w:val="Normal"/>
    <w:rsid w:val="00DE0574"/>
    <w:pPr>
      <w:spacing w:after="120" w:line="240" w:lineRule="auto"/>
      <w:ind w:left="849"/>
    </w:pPr>
    <w:rPr>
      <w:rFonts w:ascii="Arial" w:eastAsia="SimSun" w:hAnsi="Arial" w:cs="Arial"/>
      <w:szCs w:val="24"/>
      <w:lang w:eastAsia="zh-CN"/>
    </w:rPr>
  </w:style>
  <w:style w:type="paragraph" w:styleId="ListContinue4">
    <w:name w:val="List Continue 4"/>
    <w:basedOn w:val="Normal"/>
    <w:rsid w:val="00DE0574"/>
    <w:pPr>
      <w:spacing w:after="120" w:line="240" w:lineRule="auto"/>
      <w:ind w:left="1132"/>
    </w:pPr>
    <w:rPr>
      <w:rFonts w:ascii="Arial" w:eastAsia="SimSun" w:hAnsi="Arial" w:cs="Arial"/>
      <w:szCs w:val="24"/>
      <w:lang w:eastAsia="zh-CN"/>
    </w:rPr>
  </w:style>
  <w:style w:type="paragraph" w:styleId="ListContinue5">
    <w:name w:val="List Continue 5"/>
    <w:basedOn w:val="Normal"/>
    <w:rsid w:val="00DE0574"/>
    <w:pPr>
      <w:spacing w:after="120" w:line="240" w:lineRule="auto"/>
      <w:ind w:left="1415"/>
    </w:pPr>
    <w:rPr>
      <w:rFonts w:ascii="Arial" w:eastAsia="SimSun" w:hAnsi="Arial" w:cs="Arial"/>
      <w:szCs w:val="24"/>
      <w:lang w:eastAsia="zh-CN"/>
    </w:rPr>
  </w:style>
  <w:style w:type="paragraph" w:styleId="ListNumber">
    <w:name w:val="List Number"/>
    <w:basedOn w:val="Normal"/>
    <w:rsid w:val="00DE0574"/>
    <w:pPr>
      <w:tabs>
        <w:tab w:val="num" w:pos="720"/>
      </w:tabs>
      <w:spacing w:after="0" w:line="240" w:lineRule="auto"/>
      <w:ind w:left="720" w:hanging="720"/>
    </w:pPr>
    <w:rPr>
      <w:rFonts w:ascii="Arial" w:eastAsia="SimSun" w:hAnsi="Arial" w:cs="Arial"/>
      <w:szCs w:val="24"/>
      <w:lang w:eastAsia="zh-CN"/>
    </w:rPr>
  </w:style>
  <w:style w:type="paragraph" w:styleId="ListNumber2">
    <w:name w:val="List Number 2"/>
    <w:basedOn w:val="Normal"/>
    <w:rsid w:val="00DE0574"/>
    <w:pPr>
      <w:tabs>
        <w:tab w:val="num" w:pos="720"/>
      </w:tabs>
      <w:spacing w:after="0" w:line="240" w:lineRule="auto"/>
      <w:ind w:left="720" w:hanging="720"/>
    </w:pPr>
    <w:rPr>
      <w:rFonts w:ascii="Arial" w:eastAsia="SimSun" w:hAnsi="Arial" w:cs="Arial"/>
      <w:szCs w:val="24"/>
      <w:lang w:eastAsia="zh-CN"/>
    </w:rPr>
  </w:style>
  <w:style w:type="paragraph" w:styleId="ListNumber3">
    <w:name w:val="List Number 3"/>
    <w:basedOn w:val="Normal"/>
    <w:rsid w:val="00DE0574"/>
    <w:pPr>
      <w:tabs>
        <w:tab w:val="num" w:pos="720"/>
      </w:tabs>
      <w:spacing w:after="0" w:line="240" w:lineRule="auto"/>
      <w:ind w:left="720" w:hanging="720"/>
    </w:pPr>
    <w:rPr>
      <w:rFonts w:ascii="Arial" w:eastAsia="SimSun" w:hAnsi="Arial" w:cs="Arial"/>
      <w:szCs w:val="24"/>
      <w:lang w:eastAsia="zh-CN"/>
    </w:rPr>
  </w:style>
  <w:style w:type="paragraph" w:styleId="ListNumber4">
    <w:name w:val="List Number 4"/>
    <w:basedOn w:val="Normal"/>
    <w:rsid w:val="00DE0574"/>
    <w:pPr>
      <w:tabs>
        <w:tab w:val="num" w:pos="720"/>
      </w:tabs>
      <w:spacing w:after="0" w:line="240" w:lineRule="auto"/>
      <w:ind w:left="720" w:hanging="720"/>
    </w:pPr>
    <w:rPr>
      <w:rFonts w:ascii="Arial" w:eastAsia="SimSun" w:hAnsi="Arial" w:cs="Arial"/>
      <w:szCs w:val="24"/>
      <w:lang w:eastAsia="zh-CN"/>
    </w:rPr>
  </w:style>
  <w:style w:type="paragraph" w:styleId="ListNumber5">
    <w:name w:val="List Number 5"/>
    <w:basedOn w:val="Normal"/>
    <w:rsid w:val="00DE0574"/>
    <w:pPr>
      <w:tabs>
        <w:tab w:val="num" w:pos="1492"/>
      </w:tabs>
      <w:spacing w:after="0" w:line="240" w:lineRule="auto"/>
      <w:ind w:left="1492" w:hanging="360"/>
    </w:pPr>
    <w:rPr>
      <w:rFonts w:ascii="Arial" w:eastAsia="SimSun" w:hAnsi="Arial" w:cs="Arial"/>
      <w:szCs w:val="24"/>
      <w:lang w:eastAsia="zh-CN"/>
    </w:rPr>
  </w:style>
  <w:style w:type="paragraph" w:styleId="MacroText">
    <w:name w:val="macro"/>
    <w:link w:val="MacroTextChar"/>
    <w:semiHidden/>
    <w:rsid w:val="00DE05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DE0574"/>
    <w:rPr>
      <w:rFonts w:ascii="Courier New" w:eastAsia="SimSun" w:hAnsi="Courier New" w:cs="Courier New"/>
      <w:lang w:eastAsia="zh-CN"/>
    </w:rPr>
  </w:style>
  <w:style w:type="paragraph" w:styleId="MessageHeader">
    <w:name w:val="Message Header"/>
    <w:basedOn w:val="Normal"/>
    <w:link w:val="MessageHeaderChar"/>
    <w:rsid w:val="00DE057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DE0574"/>
    <w:rPr>
      <w:rFonts w:ascii="Arial" w:eastAsia="SimSun" w:hAnsi="Arial" w:cs="Arial"/>
      <w:sz w:val="24"/>
      <w:szCs w:val="24"/>
      <w:shd w:val="pct20" w:color="auto" w:fill="auto"/>
      <w:lang w:eastAsia="zh-CN"/>
    </w:rPr>
  </w:style>
  <w:style w:type="paragraph" w:styleId="NormalWeb">
    <w:name w:val="Normal (Web)"/>
    <w:basedOn w:val="Normal"/>
    <w:uiPriority w:val="99"/>
    <w:rsid w:val="00DE0574"/>
    <w:pPr>
      <w:spacing w:after="0" w:line="240" w:lineRule="auto"/>
    </w:pPr>
    <w:rPr>
      <w:rFonts w:ascii="Arial" w:eastAsia="SimSun" w:hAnsi="Arial" w:cs="Arial"/>
      <w:sz w:val="24"/>
      <w:szCs w:val="24"/>
      <w:lang w:eastAsia="zh-CN"/>
    </w:rPr>
  </w:style>
  <w:style w:type="paragraph" w:styleId="NormalIndent">
    <w:name w:val="Normal Indent"/>
    <w:basedOn w:val="Normal"/>
    <w:rsid w:val="00DE0574"/>
    <w:pPr>
      <w:spacing w:after="0" w:line="240" w:lineRule="auto"/>
      <w:ind w:left="720"/>
    </w:pPr>
    <w:rPr>
      <w:rFonts w:ascii="Arial" w:eastAsia="SimSun" w:hAnsi="Arial" w:cs="Arial"/>
      <w:szCs w:val="24"/>
      <w:lang w:eastAsia="zh-CN"/>
    </w:rPr>
  </w:style>
  <w:style w:type="paragraph" w:styleId="NoteHeading">
    <w:name w:val="Note Heading"/>
    <w:basedOn w:val="Normal"/>
    <w:next w:val="Normal"/>
    <w:link w:val="NoteHeadingChar"/>
    <w:rsid w:val="00DE0574"/>
    <w:pPr>
      <w:spacing w:after="0" w:line="240" w:lineRule="auto"/>
    </w:pPr>
    <w:rPr>
      <w:rFonts w:ascii="Arial" w:eastAsia="SimSun" w:hAnsi="Arial" w:cs="Arial"/>
      <w:szCs w:val="24"/>
      <w:lang w:eastAsia="zh-CN"/>
    </w:rPr>
  </w:style>
  <w:style w:type="character" w:customStyle="1" w:styleId="NoteHeadingChar">
    <w:name w:val="Note Heading Char"/>
    <w:basedOn w:val="DefaultParagraphFont"/>
    <w:link w:val="NoteHeading"/>
    <w:rsid w:val="00DE0574"/>
    <w:rPr>
      <w:rFonts w:ascii="Arial" w:eastAsia="SimSun" w:hAnsi="Arial" w:cs="Arial"/>
      <w:szCs w:val="24"/>
      <w:lang w:eastAsia="zh-CN"/>
    </w:rPr>
  </w:style>
  <w:style w:type="paragraph" w:styleId="PlainText">
    <w:name w:val="Plain Text"/>
    <w:basedOn w:val="Normal"/>
    <w:link w:val="PlainTextChar"/>
    <w:rsid w:val="00DE0574"/>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DE0574"/>
    <w:rPr>
      <w:rFonts w:ascii="Courier New" w:eastAsia="SimSun" w:hAnsi="Courier New" w:cs="Courier New"/>
      <w:sz w:val="20"/>
      <w:szCs w:val="20"/>
      <w:lang w:eastAsia="zh-CN"/>
    </w:rPr>
  </w:style>
  <w:style w:type="paragraph" w:styleId="Salutation">
    <w:name w:val="Salutation"/>
    <w:basedOn w:val="Normal"/>
    <w:next w:val="Normal"/>
    <w:link w:val="SalutationChar"/>
    <w:rsid w:val="00DE0574"/>
    <w:pPr>
      <w:spacing w:after="0" w:line="240" w:lineRule="auto"/>
    </w:pPr>
    <w:rPr>
      <w:rFonts w:ascii="Arial" w:eastAsia="SimSun" w:hAnsi="Arial" w:cs="Arial"/>
      <w:szCs w:val="24"/>
      <w:lang w:eastAsia="zh-CN"/>
    </w:rPr>
  </w:style>
  <w:style w:type="character" w:customStyle="1" w:styleId="SalutationChar">
    <w:name w:val="Salutation Char"/>
    <w:basedOn w:val="DefaultParagraphFont"/>
    <w:link w:val="Salutation"/>
    <w:rsid w:val="00DE0574"/>
    <w:rPr>
      <w:rFonts w:ascii="Arial" w:eastAsia="SimSun" w:hAnsi="Arial" w:cs="Arial"/>
      <w:szCs w:val="24"/>
      <w:lang w:eastAsia="zh-CN"/>
    </w:rPr>
  </w:style>
  <w:style w:type="paragraph" w:styleId="Signature">
    <w:name w:val="Signature"/>
    <w:basedOn w:val="Normal"/>
    <w:link w:val="SignatureChar"/>
    <w:rsid w:val="00DE0574"/>
    <w:pPr>
      <w:spacing w:after="0" w:line="240" w:lineRule="auto"/>
      <w:ind w:left="4252"/>
    </w:pPr>
    <w:rPr>
      <w:rFonts w:ascii="Arial" w:eastAsia="SimSun" w:hAnsi="Arial" w:cs="Arial"/>
      <w:szCs w:val="24"/>
      <w:lang w:eastAsia="zh-CN"/>
    </w:rPr>
  </w:style>
  <w:style w:type="character" w:customStyle="1" w:styleId="SignatureChar">
    <w:name w:val="Signature Char"/>
    <w:basedOn w:val="DefaultParagraphFont"/>
    <w:link w:val="Signature"/>
    <w:rsid w:val="00DE0574"/>
    <w:rPr>
      <w:rFonts w:ascii="Arial" w:eastAsia="SimSun" w:hAnsi="Arial" w:cs="Arial"/>
      <w:szCs w:val="24"/>
      <w:lang w:eastAsia="zh-CN"/>
    </w:rPr>
  </w:style>
  <w:style w:type="character" w:styleId="Strong">
    <w:name w:val="Strong"/>
    <w:basedOn w:val="DefaultParagraphFont"/>
    <w:qFormat/>
    <w:rsid w:val="00DE0574"/>
    <w:rPr>
      <w:b/>
      <w:bCs/>
    </w:rPr>
  </w:style>
  <w:style w:type="table" w:styleId="Table3Deffects1">
    <w:name w:val="Table 3D effects 1"/>
    <w:basedOn w:val="TableNormal"/>
    <w:rsid w:val="00DE0574"/>
    <w:pPr>
      <w:spacing w:after="0" w:line="240" w:lineRule="auto"/>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E0574"/>
    <w:pPr>
      <w:spacing w:after="0" w:line="240" w:lineRule="auto"/>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E0574"/>
    <w:pPr>
      <w:spacing w:after="0" w:line="240" w:lineRule="auto"/>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E0574"/>
    <w:pPr>
      <w:spacing w:after="0" w:line="240" w:lineRule="auto"/>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E0574"/>
    <w:pPr>
      <w:spacing w:after="0" w:line="240" w:lineRule="auto"/>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E0574"/>
    <w:pPr>
      <w:spacing w:after="0" w:line="240" w:lineRule="auto"/>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DE0574"/>
    <w:pPr>
      <w:spacing w:after="0" w:line="240" w:lineRule="auto"/>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DE0574"/>
    <w:pPr>
      <w:spacing w:after="0" w:line="240" w:lineRule="auto"/>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DE0574"/>
    <w:pPr>
      <w:spacing w:after="0" w:line="240" w:lineRule="auto"/>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DE0574"/>
    <w:pPr>
      <w:spacing w:after="0" w:line="240" w:lineRule="auto"/>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DE0574"/>
    <w:pPr>
      <w:spacing w:after="0" w:line="240" w:lineRule="auto"/>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DE0574"/>
    <w:pPr>
      <w:spacing w:after="0" w:line="240" w:lineRule="auto"/>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DE0574"/>
    <w:pPr>
      <w:spacing w:after="0" w:line="240" w:lineRule="auto"/>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DE0574"/>
    <w:pPr>
      <w:spacing w:after="0" w:line="240" w:lineRule="auto"/>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DE0574"/>
    <w:pPr>
      <w:spacing w:after="0" w:line="240" w:lineRule="auto"/>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DE0574"/>
    <w:pPr>
      <w:spacing w:after="0" w:line="240" w:lineRule="auto"/>
    </w:pPr>
    <w:rPr>
      <w:rFonts w:ascii="Arial" w:eastAsia="Arial" w:hAnsi="Arial" w:cs="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DE0574"/>
    <w:pPr>
      <w:spacing w:after="0" w:line="240" w:lineRule="auto"/>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DE0574"/>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DE0574"/>
    <w:pPr>
      <w:spacing w:after="0" w:line="240" w:lineRule="auto"/>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DE0574"/>
    <w:pPr>
      <w:spacing w:after="0" w:line="240" w:lineRule="auto"/>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DE0574"/>
    <w:pPr>
      <w:spacing w:after="0" w:line="240" w:lineRule="auto"/>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DE0574"/>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E0574"/>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E0574"/>
    <w:pPr>
      <w:spacing w:after="0" w:line="240" w:lineRule="auto"/>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E0574"/>
    <w:pPr>
      <w:spacing w:after="0" w:line="240" w:lineRule="auto"/>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DE0574"/>
    <w:pPr>
      <w:spacing w:after="0" w:line="240" w:lineRule="auto"/>
    </w:pPr>
    <w:rPr>
      <w:rFonts w:ascii="Arial" w:eastAsia="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DE0574"/>
    <w:pPr>
      <w:spacing w:after="0" w:line="240" w:lineRule="auto"/>
    </w:pPr>
    <w:rPr>
      <w:rFonts w:ascii="Arial" w:eastAsia="Arial" w:hAnsi="Arial" w:cs="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E0574"/>
    <w:pPr>
      <w:spacing w:after="0" w:line="240" w:lineRule="auto"/>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DE0574"/>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DE0574"/>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DE0574"/>
    <w:pPr>
      <w:spacing w:after="0" w:line="240" w:lineRule="auto"/>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E0574"/>
    <w:pPr>
      <w:spacing w:after="0" w:line="240" w:lineRule="auto"/>
    </w:pPr>
    <w:rPr>
      <w:rFonts w:ascii="Arial" w:eastAsia="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DE0574"/>
    <w:pPr>
      <w:spacing w:after="0" w:line="240" w:lineRule="auto"/>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DE0574"/>
    <w:pPr>
      <w:spacing w:after="0" w:line="240" w:lineRule="auto"/>
      <w:ind w:left="220" w:hanging="220"/>
    </w:pPr>
    <w:rPr>
      <w:rFonts w:ascii="Arial" w:eastAsia="SimSun" w:hAnsi="Arial" w:cs="Arial"/>
      <w:szCs w:val="24"/>
      <w:lang w:eastAsia="zh-CN"/>
    </w:rPr>
  </w:style>
  <w:style w:type="paragraph" w:styleId="TableofFigures">
    <w:name w:val="table of figures"/>
    <w:basedOn w:val="Normal"/>
    <w:next w:val="Normal"/>
    <w:semiHidden/>
    <w:rsid w:val="00DE0574"/>
    <w:pPr>
      <w:spacing w:after="0" w:line="240" w:lineRule="auto"/>
    </w:pPr>
    <w:rPr>
      <w:rFonts w:ascii="Arial" w:eastAsia="SimSun" w:hAnsi="Arial" w:cs="Arial"/>
      <w:szCs w:val="24"/>
      <w:lang w:eastAsia="zh-CN"/>
    </w:rPr>
  </w:style>
  <w:style w:type="table" w:styleId="TableProfessional">
    <w:name w:val="Table Professional"/>
    <w:basedOn w:val="TableNormal"/>
    <w:rsid w:val="00DE0574"/>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DE0574"/>
    <w:pPr>
      <w:spacing w:after="0" w:line="240" w:lineRule="auto"/>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DE0574"/>
    <w:pPr>
      <w:spacing w:after="0" w:line="240" w:lineRule="auto"/>
    </w:pPr>
    <w:rPr>
      <w:rFonts w:ascii="Arial" w:eastAsia="Arial" w:hAnsi="Arial" w:cs="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DE0574"/>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DE0574"/>
    <w:pPr>
      <w:spacing w:after="0" w:line="240" w:lineRule="auto"/>
    </w:pPr>
    <w:rPr>
      <w:rFonts w:ascii="Arial" w:eastAsia="Arial" w:hAnsi="Arial" w:cs="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0574"/>
    <w:pPr>
      <w:spacing w:after="0" w:line="240" w:lineRule="auto"/>
    </w:pPr>
    <w:rPr>
      <w:rFonts w:ascii="Arial" w:eastAsia="Arial" w:hAnsi="Arial" w:cs="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05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DE0574"/>
    <w:pPr>
      <w:spacing w:after="0" w:line="240" w:lineRule="auto"/>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DE0574"/>
    <w:pPr>
      <w:spacing w:after="0" w:line="240" w:lineRule="auto"/>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DE0574"/>
    <w:pPr>
      <w:spacing w:after="0" w:line="240" w:lineRule="auto"/>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DE0574"/>
    <w:pPr>
      <w:spacing w:after="0" w:line="240" w:lineRule="auto"/>
      <w:ind w:left="720"/>
    </w:pPr>
    <w:rPr>
      <w:rFonts w:ascii="Arial" w:eastAsia="SimSun" w:hAnsi="Arial" w:cs="Arial"/>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E0574"/>
    <w:pPr>
      <w:spacing w:before="120" w:after="120" w:line="240" w:lineRule="auto"/>
    </w:pPr>
    <w:rPr>
      <w:rFonts w:ascii="Arial" w:eastAsia="Times New Roman" w:hAnsi="Arial" w:cs="Arial"/>
      <w:lang w:val="en-US" w:eastAsia="en-US"/>
    </w:rPr>
  </w:style>
  <w:style w:type="character" w:customStyle="1" w:styleId="Paragraph3Char">
    <w:name w:val="Paragraph 3 Char"/>
    <w:basedOn w:val="DefaultParagraphFont"/>
    <w:link w:val="Paragraph3"/>
    <w:rsid w:val="00DE0574"/>
    <w:rPr>
      <w:rFonts w:ascii="Arial" w:eastAsia="Times New Roman" w:hAnsi="Arial" w:cs="Arial"/>
      <w:lang w:val="en-US" w:eastAsia="en-US"/>
    </w:rPr>
  </w:style>
  <w:style w:type="paragraph" w:customStyle="1" w:styleId="BodyText1">
    <w:name w:val="Body Text1"/>
    <w:basedOn w:val="Normal"/>
    <w:rsid w:val="00DE0574"/>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eastAsia="en-US"/>
    </w:rPr>
  </w:style>
  <w:style w:type="paragraph" w:customStyle="1" w:styleId="Paragraph1">
    <w:name w:val="Paragraph 1"/>
    <w:basedOn w:val="Normal"/>
    <w:rsid w:val="00DE0574"/>
    <w:pPr>
      <w:spacing w:before="120" w:after="120" w:line="240" w:lineRule="auto"/>
    </w:pPr>
    <w:rPr>
      <w:rFonts w:ascii="Arial" w:eastAsia="Times New Roman" w:hAnsi="Arial" w:cs="Arial"/>
      <w:b/>
      <w:szCs w:val="24"/>
      <w:lang w:eastAsia="en-US"/>
    </w:rPr>
  </w:style>
  <w:style w:type="paragraph" w:customStyle="1" w:styleId="ScheduleLevel1">
    <w:name w:val="Schedule Level 1"/>
    <w:basedOn w:val="Normal"/>
    <w:rsid w:val="00DE0574"/>
    <w:pPr>
      <w:tabs>
        <w:tab w:val="num" w:pos="720"/>
      </w:tabs>
      <w:spacing w:after="240" w:line="240" w:lineRule="auto"/>
      <w:ind w:left="720" w:hanging="720"/>
      <w:jc w:val="both"/>
    </w:pPr>
    <w:rPr>
      <w:rFonts w:ascii="Arial" w:eastAsia="Times New Roman" w:hAnsi="Arial" w:cs="Arial"/>
      <w:szCs w:val="20"/>
      <w:lang w:eastAsia="en-US"/>
    </w:rPr>
  </w:style>
  <w:style w:type="paragraph" w:customStyle="1" w:styleId="ScheduleLevel2">
    <w:name w:val="Schedule Level 2"/>
    <w:basedOn w:val="ScheduleL2"/>
    <w:rsid w:val="00DE0574"/>
  </w:style>
  <w:style w:type="paragraph" w:customStyle="1" w:styleId="ScheduleLevel3">
    <w:name w:val="Schedule Level 3"/>
    <w:basedOn w:val="Normal"/>
    <w:rsid w:val="00DE0574"/>
    <w:pPr>
      <w:tabs>
        <w:tab w:val="num" w:pos="2160"/>
      </w:tabs>
      <w:spacing w:after="240" w:line="240" w:lineRule="auto"/>
      <w:ind w:left="2160" w:hanging="720"/>
      <w:jc w:val="both"/>
    </w:pPr>
    <w:rPr>
      <w:rFonts w:ascii="Arial" w:eastAsia="Times New Roman" w:hAnsi="Arial" w:cs="Arial"/>
      <w:szCs w:val="20"/>
      <w:lang w:eastAsia="en-US"/>
    </w:rPr>
  </w:style>
  <w:style w:type="paragraph" w:customStyle="1" w:styleId="ScheduleLevel4">
    <w:name w:val="Schedule Level 4"/>
    <w:basedOn w:val="Normal"/>
    <w:rsid w:val="00DE0574"/>
    <w:pPr>
      <w:tabs>
        <w:tab w:val="num" w:pos="2880"/>
      </w:tabs>
      <w:spacing w:after="240" w:line="240" w:lineRule="auto"/>
      <w:ind w:left="2880" w:hanging="720"/>
      <w:jc w:val="both"/>
    </w:pPr>
    <w:rPr>
      <w:rFonts w:ascii="Arial" w:eastAsia="Times New Roman" w:hAnsi="Arial" w:cs="Arial"/>
      <w:szCs w:val="20"/>
      <w:lang w:eastAsia="en-US"/>
    </w:rPr>
  </w:style>
  <w:style w:type="paragraph" w:customStyle="1" w:styleId="ScheduleLevel5">
    <w:name w:val="Schedule Level 5"/>
    <w:basedOn w:val="Normal"/>
    <w:rsid w:val="00DE0574"/>
    <w:pPr>
      <w:tabs>
        <w:tab w:val="num" w:pos="3600"/>
      </w:tabs>
      <w:spacing w:after="240" w:line="240" w:lineRule="auto"/>
      <w:ind w:left="3600" w:hanging="720"/>
      <w:jc w:val="both"/>
    </w:pPr>
    <w:rPr>
      <w:rFonts w:ascii="Arial" w:eastAsia="Times New Roman" w:hAnsi="Arial" w:cs="Arial"/>
      <w:szCs w:val="20"/>
      <w:lang w:eastAsia="en-US"/>
    </w:rPr>
  </w:style>
  <w:style w:type="paragraph" w:customStyle="1" w:styleId="ScheduleLevel6">
    <w:name w:val="Schedule Level 6"/>
    <w:basedOn w:val="Normal"/>
    <w:rsid w:val="00DE0574"/>
    <w:pPr>
      <w:tabs>
        <w:tab w:val="num" w:pos="4320"/>
      </w:tabs>
      <w:spacing w:after="240" w:line="240" w:lineRule="auto"/>
      <w:ind w:left="4320" w:hanging="720"/>
      <w:jc w:val="both"/>
    </w:pPr>
    <w:rPr>
      <w:rFonts w:ascii="Arial" w:eastAsia="Times New Roman" w:hAnsi="Arial" w:cs="Arial"/>
      <w:szCs w:val="20"/>
      <w:lang w:eastAsia="en-US"/>
    </w:rPr>
  </w:style>
  <w:style w:type="paragraph" w:customStyle="1" w:styleId="ScheduleLevel7">
    <w:name w:val="Schedule Level 7"/>
    <w:basedOn w:val="Normal"/>
    <w:rsid w:val="00DE0574"/>
    <w:pPr>
      <w:tabs>
        <w:tab w:val="num" w:pos="5040"/>
      </w:tabs>
      <w:spacing w:after="240" w:line="240" w:lineRule="auto"/>
      <w:ind w:left="5040" w:hanging="720"/>
      <w:jc w:val="both"/>
    </w:pPr>
    <w:rPr>
      <w:rFonts w:ascii="Arial" w:eastAsia="Times New Roman" w:hAnsi="Arial" w:cs="Arial"/>
      <w:szCs w:val="20"/>
      <w:lang w:eastAsia="en-US"/>
    </w:rPr>
  </w:style>
  <w:style w:type="paragraph" w:customStyle="1" w:styleId="ScheduleLevel8">
    <w:name w:val="Schedule Level 8"/>
    <w:basedOn w:val="Normal"/>
    <w:rsid w:val="00DE0574"/>
    <w:pPr>
      <w:tabs>
        <w:tab w:val="num" w:pos="5760"/>
      </w:tabs>
      <w:spacing w:after="240" w:line="240" w:lineRule="auto"/>
      <w:ind w:left="5760" w:hanging="720"/>
      <w:jc w:val="both"/>
    </w:pPr>
    <w:rPr>
      <w:rFonts w:ascii="Arial" w:eastAsia="Times New Roman" w:hAnsi="Arial" w:cs="Arial"/>
      <w:szCs w:val="20"/>
      <w:lang w:eastAsia="en-US"/>
    </w:rPr>
  </w:style>
  <w:style w:type="paragraph" w:customStyle="1" w:styleId="ScheduleLevel9">
    <w:name w:val="Schedule Level 9"/>
    <w:basedOn w:val="Normal"/>
    <w:rsid w:val="00DE0574"/>
    <w:pPr>
      <w:tabs>
        <w:tab w:val="num" w:pos="6480"/>
      </w:tabs>
      <w:spacing w:after="240" w:line="240" w:lineRule="auto"/>
      <w:ind w:left="6480" w:hanging="720"/>
      <w:jc w:val="both"/>
    </w:pPr>
    <w:rPr>
      <w:rFonts w:ascii="Arial" w:eastAsia="Times New Roman" w:hAnsi="Arial" w:cs="Arial"/>
      <w:szCs w:val="20"/>
      <w:lang w:eastAsia="en-US"/>
    </w:rPr>
  </w:style>
  <w:style w:type="paragraph" w:customStyle="1" w:styleId="Paragraph4">
    <w:name w:val="Paragraph 4"/>
    <w:basedOn w:val="Normal"/>
    <w:rsid w:val="00DE0574"/>
    <w:pPr>
      <w:tabs>
        <w:tab w:val="num" w:pos="2700"/>
      </w:tabs>
      <w:spacing w:before="120" w:after="120" w:line="240" w:lineRule="auto"/>
      <w:ind w:left="2484" w:hanging="504"/>
    </w:pPr>
    <w:rPr>
      <w:rFonts w:ascii="Arial" w:eastAsia="Times New Roman" w:hAnsi="Arial" w:cs="Arial"/>
      <w:szCs w:val="24"/>
      <w:lang w:eastAsia="en-US"/>
    </w:rPr>
  </w:style>
  <w:style w:type="paragraph" w:styleId="NoSpacing">
    <w:name w:val="No Spacing"/>
    <w:link w:val="NoSpacingChar"/>
    <w:uiPriority w:val="1"/>
    <w:qFormat/>
    <w:rsid w:val="00DE0574"/>
    <w:pPr>
      <w:spacing w:after="0" w:line="240" w:lineRule="auto"/>
    </w:pPr>
    <w:rPr>
      <w:rFonts w:eastAsia="Arial" w:cs="Arial"/>
      <w:lang w:val="en-US" w:eastAsia="en-US"/>
    </w:rPr>
  </w:style>
  <w:style w:type="character" w:customStyle="1" w:styleId="NoSpacingChar">
    <w:name w:val="No Spacing Char"/>
    <w:basedOn w:val="DefaultParagraphFont"/>
    <w:link w:val="NoSpacing"/>
    <w:uiPriority w:val="1"/>
    <w:rsid w:val="00DE0574"/>
    <w:rPr>
      <w:rFonts w:eastAsia="Arial" w:cs="Arial"/>
      <w:lang w:val="en-US"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DE0574"/>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DE0574"/>
    <w:rPr>
      <w:rFonts w:cs="Times New Roman"/>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DE0574"/>
    <w:rPr>
      <w:rFonts w:cs="Times New Roman"/>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rsid w:val="00DE0574"/>
    <w:rPr>
      <w:rFonts w:cs="Times New Roman"/>
      <w:b/>
      <w:sz w:val="20"/>
      <w:szCs w:val="20"/>
    </w:rPr>
  </w:style>
  <w:style w:type="paragraph" w:customStyle="1" w:styleId="StyleHeading120pt">
    <w:name w:val="Style Heading 1 + 20 pt"/>
    <w:basedOn w:val="Heading1"/>
    <w:rsid w:val="00DE0574"/>
    <w:pPr>
      <w:keepLines w:val="0"/>
      <w:overflowPunct w:val="0"/>
      <w:autoSpaceDE w:val="0"/>
      <w:autoSpaceDN w:val="0"/>
      <w:adjustRightInd w:val="0"/>
      <w:spacing w:before="0" w:after="440" w:line="240" w:lineRule="auto"/>
      <w:ind w:left="431" w:hanging="431"/>
      <w:textAlignment w:val="baseline"/>
    </w:pPr>
    <w:rPr>
      <w:rFonts w:ascii="Arial" w:eastAsia="Times New Roman" w:hAnsi="Arial" w:cs="Arial"/>
      <w:noProof/>
      <w:color w:val="566BBA"/>
      <w:szCs w:val="12"/>
      <w:lang w:eastAsia="en-US"/>
    </w:rPr>
  </w:style>
  <w:style w:type="character" w:customStyle="1" w:styleId="BBLegal2a">
    <w:name w:val="B&amp;B Legal 2a"/>
    <w:basedOn w:val="DefaultParagraphFont"/>
    <w:rsid w:val="00DE0574"/>
  </w:style>
  <w:style w:type="character" w:customStyle="1" w:styleId="TitleChar">
    <w:name w:val="Title Char"/>
    <w:basedOn w:val="DefaultParagraphFont"/>
    <w:link w:val="Title"/>
    <w:uiPriority w:val="10"/>
    <w:rsid w:val="00DE0574"/>
    <w:rPr>
      <w:rFonts w:cs="Times New Roman"/>
      <w:b/>
      <w:sz w:val="72"/>
      <w:szCs w:val="72"/>
    </w:rPr>
  </w:style>
  <w:style w:type="paragraph" w:customStyle="1" w:styleId="Paragraph2">
    <w:name w:val="Paragraph 2"/>
    <w:basedOn w:val="Normal"/>
    <w:rsid w:val="00DE0574"/>
    <w:pPr>
      <w:spacing w:before="120" w:after="120" w:line="240" w:lineRule="auto"/>
    </w:pPr>
    <w:rPr>
      <w:rFonts w:ascii="Arial" w:eastAsia="Times New Roman" w:hAnsi="Arial" w:cs="Arial"/>
      <w:b/>
      <w:szCs w:val="24"/>
      <w:lang w:eastAsia="en-US"/>
    </w:rPr>
  </w:style>
  <w:style w:type="paragraph" w:customStyle="1" w:styleId="Level1">
    <w:name w:val="Level 1"/>
    <w:basedOn w:val="Normal"/>
    <w:rsid w:val="00DE0574"/>
    <w:pPr>
      <w:tabs>
        <w:tab w:val="num" w:pos="720"/>
      </w:tabs>
      <w:spacing w:after="240" w:line="240" w:lineRule="auto"/>
      <w:ind w:left="720" w:hanging="720"/>
      <w:jc w:val="both"/>
    </w:pPr>
    <w:rPr>
      <w:rFonts w:ascii="Arial" w:eastAsia="Times New Roman" w:hAnsi="Arial" w:cs="Arial"/>
      <w:szCs w:val="20"/>
      <w:lang w:eastAsia="en-US"/>
    </w:rPr>
  </w:style>
  <w:style w:type="paragraph" w:customStyle="1" w:styleId="Level2">
    <w:name w:val="Level 2"/>
    <w:basedOn w:val="Normal"/>
    <w:rsid w:val="00DE0574"/>
    <w:pPr>
      <w:tabs>
        <w:tab w:val="num" w:pos="1440"/>
      </w:tabs>
      <w:spacing w:after="240" w:line="240" w:lineRule="auto"/>
      <w:ind w:left="1440" w:hanging="720"/>
      <w:jc w:val="both"/>
    </w:pPr>
    <w:rPr>
      <w:rFonts w:ascii="Arial" w:eastAsia="Times New Roman" w:hAnsi="Arial" w:cs="Arial"/>
      <w:lang w:eastAsia="en-US"/>
    </w:rPr>
  </w:style>
  <w:style w:type="paragraph" w:customStyle="1" w:styleId="Level3">
    <w:name w:val="Level 3"/>
    <w:basedOn w:val="Normal"/>
    <w:rsid w:val="00DE0574"/>
    <w:pPr>
      <w:tabs>
        <w:tab w:val="num" w:pos="2160"/>
      </w:tabs>
      <w:spacing w:after="240" w:line="240" w:lineRule="auto"/>
      <w:ind w:left="2160" w:hanging="720"/>
      <w:jc w:val="both"/>
    </w:pPr>
    <w:rPr>
      <w:rFonts w:ascii="Arial" w:eastAsia="Times New Roman" w:hAnsi="Arial" w:cs="Arial"/>
      <w:szCs w:val="20"/>
      <w:lang w:eastAsia="en-US"/>
    </w:rPr>
  </w:style>
  <w:style w:type="paragraph" w:customStyle="1" w:styleId="Level4">
    <w:name w:val="Level 4"/>
    <w:basedOn w:val="Normal"/>
    <w:rsid w:val="00DE0574"/>
    <w:pPr>
      <w:tabs>
        <w:tab w:val="num" w:pos="2880"/>
      </w:tabs>
      <w:spacing w:after="240" w:line="240" w:lineRule="auto"/>
      <w:ind w:left="2880" w:hanging="720"/>
      <w:jc w:val="both"/>
    </w:pPr>
    <w:rPr>
      <w:rFonts w:ascii="Arial" w:eastAsia="Times New Roman" w:hAnsi="Arial" w:cs="Arial"/>
      <w:szCs w:val="20"/>
      <w:lang w:eastAsia="en-US"/>
    </w:rPr>
  </w:style>
  <w:style w:type="paragraph" w:customStyle="1" w:styleId="Level5">
    <w:name w:val="Level 5"/>
    <w:basedOn w:val="Normal"/>
    <w:rsid w:val="00DE0574"/>
    <w:pPr>
      <w:tabs>
        <w:tab w:val="num" w:pos="3600"/>
      </w:tabs>
      <w:spacing w:after="240" w:line="240" w:lineRule="auto"/>
      <w:ind w:left="3600" w:hanging="720"/>
      <w:jc w:val="both"/>
    </w:pPr>
    <w:rPr>
      <w:rFonts w:ascii="Arial" w:eastAsia="Times New Roman" w:hAnsi="Arial" w:cs="Arial"/>
      <w:szCs w:val="20"/>
      <w:lang w:eastAsia="en-US"/>
    </w:rPr>
  </w:style>
  <w:style w:type="paragraph" w:customStyle="1" w:styleId="Level6">
    <w:name w:val="Level 6"/>
    <w:basedOn w:val="Normal"/>
    <w:rsid w:val="00DE0574"/>
    <w:pPr>
      <w:tabs>
        <w:tab w:val="num" w:pos="4320"/>
      </w:tabs>
      <w:spacing w:after="240" w:line="240" w:lineRule="auto"/>
      <w:ind w:left="4320" w:hanging="720"/>
      <w:jc w:val="both"/>
    </w:pPr>
    <w:rPr>
      <w:rFonts w:ascii="Arial" w:eastAsia="Times New Roman" w:hAnsi="Arial" w:cs="Arial"/>
      <w:szCs w:val="20"/>
      <w:lang w:eastAsia="en-US"/>
    </w:rPr>
  </w:style>
  <w:style w:type="paragraph" w:customStyle="1" w:styleId="Level7">
    <w:name w:val="Level 7"/>
    <w:basedOn w:val="Normal"/>
    <w:rsid w:val="00DE0574"/>
    <w:pPr>
      <w:tabs>
        <w:tab w:val="num" w:pos="5040"/>
      </w:tabs>
      <w:spacing w:after="240" w:line="240" w:lineRule="auto"/>
      <w:ind w:left="5040" w:hanging="720"/>
      <w:jc w:val="both"/>
    </w:pPr>
    <w:rPr>
      <w:rFonts w:ascii="Arial" w:eastAsia="Times New Roman" w:hAnsi="Arial" w:cs="Arial"/>
      <w:szCs w:val="20"/>
      <w:lang w:eastAsia="en-US"/>
    </w:rPr>
  </w:style>
  <w:style w:type="paragraph" w:customStyle="1" w:styleId="Level8">
    <w:name w:val="Level 8"/>
    <w:basedOn w:val="Normal"/>
    <w:rsid w:val="00DE0574"/>
    <w:pPr>
      <w:tabs>
        <w:tab w:val="num" w:pos="5760"/>
      </w:tabs>
      <w:spacing w:after="240" w:line="240" w:lineRule="auto"/>
      <w:ind w:left="5760" w:hanging="720"/>
      <w:jc w:val="both"/>
    </w:pPr>
    <w:rPr>
      <w:rFonts w:ascii="Arial" w:eastAsia="Times New Roman" w:hAnsi="Arial" w:cs="Arial"/>
      <w:szCs w:val="20"/>
      <w:lang w:eastAsia="en-US"/>
    </w:rPr>
  </w:style>
  <w:style w:type="paragraph" w:customStyle="1" w:styleId="Level9">
    <w:name w:val="Level 9"/>
    <w:basedOn w:val="Normal"/>
    <w:rsid w:val="00DE0574"/>
    <w:pPr>
      <w:tabs>
        <w:tab w:val="num" w:pos="6480"/>
      </w:tabs>
      <w:spacing w:after="240" w:line="240" w:lineRule="auto"/>
      <w:ind w:left="6480" w:hanging="720"/>
      <w:jc w:val="both"/>
    </w:pPr>
    <w:rPr>
      <w:rFonts w:ascii="Arial" w:eastAsia="Times New Roman" w:hAnsi="Arial" w:cs="Arial"/>
      <w:szCs w:val="20"/>
      <w:lang w:eastAsia="en-US"/>
    </w:rPr>
  </w:style>
  <w:style w:type="paragraph" w:customStyle="1" w:styleId="ScheduleHeader">
    <w:name w:val="Schedule Header"/>
    <w:basedOn w:val="Normal"/>
    <w:next w:val="Normal"/>
    <w:rsid w:val="00DE0574"/>
    <w:pPr>
      <w:spacing w:after="240" w:line="240" w:lineRule="auto"/>
      <w:jc w:val="center"/>
    </w:pPr>
    <w:rPr>
      <w:rFonts w:ascii="Arial" w:eastAsia="Times New Roman" w:hAnsi="Arial" w:cs="Arial"/>
      <w:b/>
      <w:caps/>
      <w:szCs w:val="20"/>
      <w:u w:val="single"/>
      <w:lang w:eastAsia="en-US"/>
    </w:rPr>
  </w:style>
  <w:style w:type="paragraph" w:customStyle="1" w:styleId="Level1Heading">
    <w:name w:val="Level 1 Heading"/>
    <w:basedOn w:val="Level1"/>
    <w:next w:val="Level1"/>
    <w:rsid w:val="00DE0574"/>
    <w:pPr>
      <w:keepNext/>
      <w:ind w:left="431" w:hanging="431"/>
    </w:pPr>
    <w:rPr>
      <w:b/>
      <w:caps/>
      <w:u w:val="single"/>
    </w:rPr>
  </w:style>
  <w:style w:type="paragraph" w:customStyle="1" w:styleId="Level2Heading">
    <w:name w:val="Level 2 Heading"/>
    <w:basedOn w:val="Level2"/>
    <w:next w:val="Level2"/>
    <w:rsid w:val="00DE0574"/>
    <w:pPr>
      <w:keepNext/>
      <w:ind w:left="1077" w:hanging="646"/>
    </w:pPr>
    <w:rPr>
      <w:b/>
      <w:u w:val="single"/>
    </w:rPr>
  </w:style>
  <w:style w:type="paragraph" w:customStyle="1" w:styleId="Level3Heading">
    <w:name w:val="Level 3 Heading"/>
    <w:basedOn w:val="Level3"/>
    <w:next w:val="Level3"/>
    <w:rsid w:val="00DE0574"/>
    <w:pPr>
      <w:keepNext/>
      <w:ind w:left="1939" w:hanging="862"/>
    </w:pPr>
    <w:rPr>
      <w:u w:val="single"/>
    </w:rPr>
  </w:style>
  <w:style w:type="paragraph" w:customStyle="1" w:styleId="ScheduleLevel1Heading">
    <w:name w:val="Schedule Level 1 Heading"/>
    <w:basedOn w:val="ScheduleLevel1"/>
    <w:next w:val="ScheduleLevel1"/>
    <w:rsid w:val="00DE0574"/>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DE0574"/>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DE0574"/>
    <w:pPr>
      <w:keepNext/>
      <w:tabs>
        <w:tab w:val="clear" w:pos="2160"/>
        <w:tab w:val="num" w:pos="720"/>
      </w:tabs>
      <w:ind w:left="720"/>
    </w:pPr>
    <w:rPr>
      <w:u w:val="single"/>
    </w:rPr>
  </w:style>
  <w:style w:type="character" w:customStyle="1" w:styleId="Level4Char">
    <w:name w:val="Level 4 Char"/>
    <w:basedOn w:val="DefaultParagraphFont"/>
    <w:rsid w:val="00DE0574"/>
    <w:rPr>
      <w:rFonts w:ascii="Arial" w:hAnsi="Arial"/>
      <w:sz w:val="22"/>
      <w:lang w:val="en-GB" w:eastAsia="en-US" w:bidi="ar-SA"/>
    </w:rPr>
  </w:style>
  <w:style w:type="character" w:customStyle="1" w:styleId="Level3Char">
    <w:name w:val="Level 3 Char"/>
    <w:basedOn w:val="DefaultParagraphFont"/>
    <w:rsid w:val="00DE0574"/>
    <w:rPr>
      <w:rFonts w:ascii="Arial" w:hAnsi="Arial"/>
      <w:sz w:val="22"/>
      <w:lang w:val="en-GB" w:eastAsia="en-US" w:bidi="ar-SA"/>
    </w:rPr>
  </w:style>
  <w:style w:type="paragraph" w:customStyle="1" w:styleId="Style2">
    <w:name w:val="Style2"/>
    <w:basedOn w:val="Normal"/>
    <w:rsid w:val="00DE0574"/>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cs="Arial"/>
      <w:sz w:val="24"/>
      <w:szCs w:val="20"/>
      <w:lang w:eastAsia="en-US"/>
    </w:rPr>
  </w:style>
  <w:style w:type="character" w:customStyle="1" w:styleId="1">
    <w:name w:val="1"/>
    <w:rsid w:val="00DE0574"/>
    <w:rPr>
      <w:rFonts w:ascii="CG Times" w:hAnsi="CG Times"/>
      <w:sz w:val="24"/>
    </w:rPr>
  </w:style>
  <w:style w:type="paragraph" w:customStyle="1" w:styleId="TxBrp15">
    <w:name w:val="TxBr_p15"/>
    <w:basedOn w:val="Normal"/>
    <w:rsid w:val="00DE0574"/>
    <w:pPr>
      <w:widowControl w:val="0"/>
      <w:tabs>
        <w:tab w:val="left" w:pos="204"/>
      </w:tabs>
      <w:spacing w:after="0" w:line="289" w:lineRule="atLeast"/>
      <w:jc w:val="both"/>
    </w:pPr>
    <w:rPr>
      <w:rFonts w:ascii="Arial" w:eastAsia="Times New Roman" w:hAnsi="Arial" w:cs="Arial"/>
      <w:snapToGrid w:val="0"/>
      <w:sz w:val="24"/>
      <w:szCs w:val="20"/>
      <w:lang w:eastAsia="en-US"/>
    </w:rPr>
  </w:style>
  <w:style w:type="paragraph" w:customStyle="1" w:styleId="Body0">
    <w:name w:val="Body"/>
    <w:rsid w:val="00DE0574"/>
    <w:pPr>
      <w:tabs>
        <w:tab w:val="left" w:pos="360"/>
      </w:tabs>
      <w:spacing w:after="0" w:line="240" w:lineRule="auto"/>
    </w:pPr>
    <w:rPr>
      <w:rFonts w:ascii="Arial" w:eastAsia="Arial" w:hAnsi="Arial" w:cs="Arial"/>
      <w:lang w:val="en-US" w:eastAsia="en-US"/>
    </w:rPr>
  </w:style>
  <w:style w:type="paragraph" w:customStyle="1" w:styleId="add">
    <w:name w:val="add"/>
    <w:rsid w:val="00DE0574"/>
    <w:pPr>
      <w:spacing w:after="0" w:line="240" w:lineRule="auto"/>
    </w:pPr>
    <w:rPr>
      <w:rFonts w:ascii="Arial" w:eastAsia="Arial" w:hAnsi="Arial" w:cs="Arial"/>
      <w:sz w:val="24"/>
      <w:szCs w:val="24"/>
      <w:lang w:eastAsia="en-US"/>
    </w:rPr>
  </w:style>
  <w:style w:type="paragraph" w:customStyle="1" w:styleId="KLegalHeading3">
    <w:name w:val="KLegal Heading 3"/>
    <w:basedOn w:val="Normal"/>
    <w:next w:val="Normal"/>
    <w:rsid w:val="00DE0574"/>
    <w:pPr>
      <w:keepNext/>
      <w:tabs>
        <w:tab w:val="num" w:pos="2160"/>
      </w:tabs>
      <w:overflowPunct w:val="0"/>
      <w:autoSpaceDE w:val="0"/>
      <w:autoSpaceDN w:val="0"/>
      <w:adjustRightInd w:val="0"/>
      <w:spacing w:after="220" w:line="240" w:lineRule="auto"/>
      <w:ind w:left="1440" w:hanging="720"/>
      <w:jc w:val="both"/>
      <w:textAlignment w:val="baseline"/>
    </w:pPr>
    <w:rPr>
      <w:rFonts w:ascii="Arial" w:eastAsia="Times New Roman" w:hAnsi="Arial" w:cs="Arial"/>
      <w:b/>
      <w:szCs w:val="20"/>
      <w:lang w:eastAsia="en-US"/>
    </w:rPr>
  </w:style>
  <w:style w:type="paragraph" w:customStyle="1" w:styleId="KLegalHeading4">
    <w:name w:val="KLegal Heading 4"/>
    <w:basedOn w:val="Normal"/>
    <w:next w:val="Normal"/>
    <w:rsid w:val="00DE0574"/>
    <w:pPr>
      <w:keepNext/>
      <w:tabs>
        <w:tab w:val="num" w:pos="2880"/>
      </w:tabs>
      <w:overflowPunct w:val="0"/>
      <w:autoSpaceDE w:val="0"/>
      <w:autoSpaceDN w:val="0"/>
      <w:adjustRightInd w:val="0"/>
      <w:spacing w:after="220" w:line="240" w:lineRule="auto"/>
      <w:ind w:left="2160" w:hanging="720"/>
      <w:jc w:val="both"/>
      <w:textAlignment w:val="baseline"/>
    </w:pPr>
    <w:rPr>
      <w:rFonts w:ascii="Arial" w:eastAsia="Times New Roman" w:hAnsi="Arial" w:cs="Arial"/>
      <w:b/>
      <w:i/>
      <w:szCs w:val="20"/>
      <w:lang w:eastAsia="en-US"/>
    </w:rPr>
  </w:style>
  <w:style w:type="paragraph" w:customStyle="1" w:styleId="KLegalHeading1">
    <w:name w:val="KLegal Heading 1"/>
    <w:basedOn w:val="Normal"/>
    <w:next w:val="KLegalHeading2"/>
    <w:rsid w:val="00DE0574"/>
    <w:pPr>
      <w:keepNext/>
      <w:pageBreakBefore/>
      <w:tabs>
        <w:tab w:val="num" w:pos="72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cs="Arial"/>
      <w:b/>
      <w:sz w:val="32"/>
      <w:szCs w:val="20"/>
      <w:lang w:eastAsia="en-US"/>
    </w:rPr>
  </w:style>
  <w:style w:type="paragraph" w:customStyle="1" w:styleId="KLegalHeading2">
    <w:name w:val="KLegal Heading 2"/>
    <w:basedOn w:val="Normal"/>
    <w:next w:val="KLegalHeading3"/>
    <w:rsid w:val="00DE0574"/>
    <w:pPr>
      <w:keepNext/>
      <w:tabs>
        <w:tab w:val="num" w:pos="144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cs="Arial"/>
      <w:b/>
      <w:sz w:val="28"/>
      <w:szCs w:val="20"/>
      <w:lang w:eastAsia="en-US"/>
    </w:rPr>
  </w:style>
  <w:style w:type="paragraph" w:customStyle="1" w:styleId="01-Level1-BB">
    <w:name w:val="01-Level1-BB"/>
    <w:basedOn w:val="Normal"/>
    <w:next w:val="Normal"/>
    <w:rsid w:val="00DE0574"/>
    <w:pPr>
      <w:tabs>
        <w:tab w:val="num" w:pos="720"/>
      </w:tabs>
      <w:spacing w:after="0" w:line="240" w:lineRule="auto"/>
      <w:ind w:left="720" w:hanging="720"/>
      <w:jc w:val="both"/>
    </w:pPr>
    <w:rPr>
      <w:rFonts w:ascii="Arial" w:eastAsia="Times New Roman" w:hAnsi="Arial" w:cs="Arial"/>
      <w:b/>
      <w:szCs w:val="20"/>
      <w:lang w:eastAsia="en-US"/>
    </w:rPr>
  </w:style>
  <w:style w:type="paragraph" w:customStyle="1" w:styleId="01-Level2-BB">
    <w:name w:val="01-Level2-BB"/>
    <w:basedOn w:val="Normal"/>
    <w:next w:val="Normal"/>
    <w:rsid w:val="00DE0574"/>
    <w:pPr>
      <w:tabs>
        <w:tab w:val="num" w:pos="1440"/>
      </w:tabs>
      <w:spacing w:after="0" w:line="240" w:lineRule="auto"/>
      <w:ind w:left="1440" w:hanging="720"/>
      <w:jc w:val="both"/>
    </w:pPr>
    <w:rPr>
      <w:rFonts w:ascii="Arial" w:eastAsia="Times New Roman" w:hAnsi="Arial" w:cs="Arial"/>
      <w:szCs w:val="20"/>
      <w:lang w:eastAsia="en-US"/>
    </w:rPr>
  </w:style>
  <w:style w:type="paragraph" w:customStyle="1" w:styleId="01-Level3-BB">
    <w:name w:val="01-Level3-BB"/>
    <w:basedOn w:val="Normal"/>
    <w:next w:val="Normal"/>
    <w:rsid w:val="00DE0574"/>
    <w:pPr>
      <w:tabs>
        <w:tab w:val="num" w:pos="2160"/>
      </w:tabs>
      <w:spacing w:after="0" w:line="240" w:lineRule="auto"/>
      <w:ind w:left="2160" w:hanging="720"/>
      <w:jc w:val="both"/>
    </w:pPr>
    <w:rPr>
      <w:rFonts w:ascii="Arial" w:eastAsia="Times New Roman" w:hAnsi="Arial" w:cs="Arial"/>
      <w:szCs w:val="20"/>
      <w:lang w:eastAsia="en-US"/>
    </w:rPr>
  </w:style>
  <w:style w:type="paragraph" w:customStyle="1" w:styleId="01-Level4-BB">
    <w:name w:val="01-Level4-BB"/>
    <w:basedOn w:val="Normal"/>
    <w:next w:val="Normal"/>
    <w:rsid w:val="00DE0574"/>
    <w:pPr>
      <w:tabs>
        <w:tab w:val="num" w:pos="2880"/>
      </w:tabs>
      <w:spacing w:after="0" w:line="240" w:lineRule="auto"/>
      <w:ind w:left="2880" w:hanging="720"/>
      <w:jc w:val="both"/>
    </w:pPr>
    <w:rPr>
      <w:rFonts w:ascii="Arial" w:eastAsia="Times New Roman" w:hAnsi="Arial" w:cs="Arial"/>
      <w:szCs w:val="20"/>
      <w:lang w:eastAsia="en-US"/>
    </w:rPr>
  </w:style>
  <w:style w:type="paragraph" w:customStyle="1" w:styleId="01-Level5-BB">
    <w:name w:val="01-Level5-BB"/>
    <w:basedOn w:val="Normal"/>
    <w:next w:val="Normal"/>
    <w:rsid w:val="00DE0574"/>
    <w:pPr>
      <w:tabs>
        <w:tab w:val="num" w:pos="3600"/>
      </w:tabs>
      <w:spacing w:after="0" w:line="240" w:lineRule="auto"/>
      <w:ind w:left="3600" w:hanging="720"/>
      <w:jc w:val="both"/>
    </w:pPr>
    <w:rPr>
      <w:rFonts w:ascii="Arial" w:eastAsia="Times New Roman" w:hAnsi="Arial" w:cs="Arial"/>
      <w:szCs w:val="20"/>
      <w:lang w:eastAsia="en-US"/>
    </w:rPr>
  </w:style>
  <w:style w:type="paragraph" w:customStyle="1" w:styleId="00-Normal-BB">
    <w:name w:val="00-Normal-BB"/>
    <w:rsid w:val="00DE0574"/>
    <w:pPr>
      <w:spacing w:after="0" w:line="240" w:lineRule="auto"/>
      <w:jc w:val="both"/>
    </w:pPr>
    <w:rPr>
      <w:rFonts w:ascii="Arial" w:eastAsia="Arial" w:hAnsi="Arial" w:cs="Arial"/>
      <w:lang w:eastAsia="en-US"/>
    </w:rPr>
  </w:style>
  <w:style w:type="character" w:customStyle="1" w:styleId="StyleArial11pt">
    <w:name w:val="Style Arial 11 pt"/>
    <w:basedOn w:val="DefaultParagraphFont"/>
    <w:rsid w:val="00DE0574"/>
    <w:rPr>
      <w:rFonts w:ascii="Arial" w:hAnsi="Arial"/>
      <w:color w:val="auto"/>
      <w:sz w:val="22"/>
    </w:rPr>
  </w:style>
  <w:style w:type="paragraph" w:customStyle="1" w:styleId="StyleHeading3Arial11ptAutoLeft0cmFirstline0cm">
    <w:name w:val="Style Heading 3 + Arial 11 pt Auto Left:  0 cm First line:  0 cm"/>
    <w:basedOn w:val="Normal"/>
    <w:rsid w:val="00DE0574"/>
    <w:pPr>
      <w:tabs>
        <w:tab w:val="num" w:pos="720"/>
      </w:tabs>
      <w:spacing w:after="0" w:line="240" w:lineRule="auto"/>
      <w:ind w:left="720" w:hanging="720"/>
    </w:pPr>
    <w:rPr>
      <w:rFonts w:ascii="Arial" w:eastAsia="Times New Roman" w:hAnsi="Arial" w:cs="Arial"/>
      <w:sz w:val="24"/>
      <w:szCs w:val="24"/>
      <w:lang w:eastAsia="en-US"/>
    </w:rPr>
  </w:style>
  <w:style w:type="paragraph" w:customStyle="1" w:styleId="OutlineIndPara">
    <w:name w:val="Outline Ind Para"/>
    <w:basedOn w:val="Normal"/>
    <w:rsid w:val="00DE0574"/>
    <w:pPr>
      <w:spacing w:after="240" w:line="240" w:lineRule="auto"/>
      <w:ind w:left="851"/>
      <w:jc w:val="both"/>
    </w:pPr>
    <w:rPr>
      <w:rFonts w:ascii="Arial" w:eastAsia="Times New Roman" w:hAnsi="Arial" w:cs="Arial"/>
      <w:szCs w:val="20"/>
      <w:lang w:eastAsia="en-US"/>
    </w:rPr>
  </w:style>
  <w:style w:type="paragraph" w:customStyle="1" w:styleId="AppSub">
    <w:name w:val="App Sub"/>
    <w:basedOn w:val="Normal"/>
    <w:next w:val="Normal"/>
    <w:rsid w:val="00DE0574"/>
    <w:pPr>
      <w:tabs>
        <w:tab w:val="num" w:pos="720"/>
      </w:tabs>
      <w:spacing w:after="240" w:line="240" w:lineRule="auto"/>
      <w:ind w:left="720" w:hanging="720"/>
      <w:jc w:val="center"/>
    </w:pPr>
    <w:rPr>
      <w:rFonts w:ascii="Arial" w:eastAsia="Times New Roman" w:hAnsi="Arial" w:cs="Arial"/>
      <w:b/>
      <w:caps/>
      <w:szCs w:val="20"/>
      <w:lang w:eastAsia="en-US"/>
    </w:rPr>
  </w:style>
  <w:style w:type="paragraph" w:customStyle="1" w:styleId="StyleParagraph2JustifiedBefore12pt">
    <w:name w:val="Style Paragraph 2 + Justified Before:  12 pt"/>
    <w:basedOn w:val="Paragraph2"/>
    <w:rsid w:val="00DE0574"/>
    <w:pPr>
      <w:spacing w:before="240"/>
      <w:ind w:left="782" w:hanging="357"/>
      <w:jc w:val="both"/>
    </w:pPr>
    <w:rPr>
      <w:bCs/>
      <w:szCs w:val="20"/>
    </w:rPr>
  </w:style>
  <w:style w:type="paragraph" w:customStyle="1" w:styleId="HeadA">
    <w:name w:val="Head A"/>
    <w:basedOn w:val="Heading1"/>
    <w:next w:val="Normal"/>
    <w:rsid w:val="00DE0574"/>
    <w:pPr>
      <w:keepLines w:val="0"/>
      <w:tabs>
        <w:tab w:val="num" w:pos="720"/>
      </w:tabs>
      <w:spacing w:before="0" w:after="120" w:line="240" w:lineRule="auto"/>
      <w:ind w:left="720" w:hanging="720"/>
      <w:jc w:val="both"/>
    </w:pPr>
    <w:rPr>
      <w:rFonts w:ascii="Arial" w:eastAsia="Times New Roman" w:hAnsi="Arial" w:cs="Arial"/>
      <w:color w:val="auto"/>
      <w:kern w:val="32"/>
      <w:szCs w:val="32"/>
    </w:rPr>
  </w:style>
  <w:style w:type="paragraph" w:customStyle="1" w:styleId="HeadC">
    <w:name w:val="Head C"/>
    <w:basedOn w:val="Heading3"/>
    <w:next w:val="Normal"/>
    <w:rsid w:val="00DE0574"/>
    <w:pPr>
      <w:keepLines w:val="0"/>
      <w:tabs>
        <w:tab w:val="left" w:pos="180"/>
        <w:tab w:val="num" w:pos="2160"/>
      </w:tabs>
      <w:spacing w:before="0" w:after="120" w:line="240" w:lineRule="auto"/>
      <w:ind w:left="2160" w:hanging="720"/>
      <w:jc w:val="both"/>
    </w:pPr>
    <w:rPr>
      <w:rFonts w:ascii="Arial" w:eastAsia="Times New Roman" w:hAnsi="Arial" w:cs="Arial"/>
      <w:b w:val="0"/>
      <w:bCs/>
      <w:sz w:val="22"/>
      <w:szCs w:val="26"/>
    </w:rPr>
  </w:style>
  <w:style w:type="paragraph" w:customStyle="1" w:styleId="HeadB">
    <w:name w:val="Head B"/>
    <w:basedOn w:val="Normal"/>
    <w:rsid w:val="00DE0574"/>
    <w:pPr>
      <w:tabs>
        <w:tab w:val="num" w:pos="1440"/>
      </w:tabs>
      <w:spacing w:after="60" w:line="240" w:lineRule="auto"/>
      <w:ind w:left="1440" w:hanging="720"/>
      <w:jc w:val="both"/>
    </w:pPr>
    <w:rPr>
      <w:rFonts w:ascii="Arial Bold" w:eastAsia="Times New Roman" w:hAnsi="Arial Bold" w:cs="Arial"/>
      <w:b/>
      <w:color w:val="0000FF"/>
      <w:sz w:val="24"/>
      <w:szCs w:val="24"/>
    </w:rPr>
  </w:style>
  <w:style w:type="character" w:customStyle="1" w:styleId="PQQbulletChar">
    <w:name w:val="PQQ bullet Char"/>
    <w:basedOn w:val="DefaultParagraphFont"/>
    <w:link w:val="PQQbullet"/>
    <w:locked/>
    <w:rsid w:val="00DE0574"/>
    <w:rPr>
      <w:rFonts w:eastAsia="Times New Roman"/>
    </w:rPr>
  </w:style>
  <w:style w:type="paragraph" w:customStyle="1" w:styleId="PQQbullet">
    <w:name w:val="PQQ bullet"/>
    <w:basedOn w:val="Normal"/>
    <w:link w:val="PQQbulletChar"/>
    <w:rsid w:val="00DE0574"/>
    <w:pPr>
      <w:tabs>
        <w:tab w:val="num" w:pos="720"/>
      </w:tabs>
      <w:spacing w:after="0" w:line="240" w:lineRule="auto"/>
      <w:ind w:left="720" w:hanging="720"/>
      <w:jc w:val="both"/>
    </w:pPr>
    <w:rPr>
      <w:rFonts w:eastAsia="Times New Roman" w:cs="Calibri"/>
    </w:rPr>
  </w:style>
  <w:style w:type="character" w:customStyle="1" w:styleId="IndentAChar">
    <w:name w:val="Indent A Char"/>
    <w:basedOn w:val="DefaultParagraphFont"/>
    <w:link w:val="IndentA"/>
    <w:locked/>
    <w:rsid w:val="00DE0574"/>
    <w:rPr>
      <w:rFonts w:ascii="Arial" w:hAnsi="Arial" w:cs="Arial"/>
      <w:szCs w:val="24"/>
    </w:rPr>
  </w:style>
  <w:style w:type="paragraph" w:customStyle="1" w:styleId="IndentA">
    <w:name w:val="Indent A"/>
    <w:basedOn w:val="Normal"/>
    <w:link w:val="IndentAChar"/>
    <w:rsid w:val="00DE0574"/>
    <w:pPr>
      <w:spacing w:before="60" w:after="120" w:line="240" w:lineRule="auto"/>
      <w:ind w:left="181"/>
      <w:jc w:val="both"/>
    </w:pPr>
    <w:rPr>
      <w:rFonts w:ascii="Arial" w:hAnsi="Arial" w:cs="Arial"/>
      <w:szCs w:val="24"/>
    </w:rPr>
  </w:style>
  <w:style w:type="paragraph" w:customStyle="1" w:styleId="htm01normal">
    <w:name w:val="htm01 normal"/>
    <w:basedOn w:val="Normal"/>
    <w:rsid w:val="00DE0574"/>
    <w:pPr>
      <w:spacing w:after="0" w:line="240" w:lineRule="auto"/>
      <w:ind w:left="900"/>
    </w:pPr>
    <w:rPr>
      <w:rFonts w:ascii="Arial" w:eastAsia="Times New Roman" w:hAnsi="Arial" w:cs="Arial"/>
      <w:sz w:val="24"/>
      <w:szCs w:val="20"/>
      <w:lang w:eastAsia="en-US"/>
    </w:rPr>
  </w:style>
  <w:style w:type="paragraph" w:styleId="Revision">
    <w:name w:val="Revision"/>
    <w:hidden/>
    <w:uiPriority w:val="99"/>
    <w:semiHidden/>
    <w:rsid w:val="00DE0574"/>
    <w:pPr>
      <w:spacing w:after="0" w:line="240" w:lineRule="auto"/>
    </w:pPr>
    <w:rPr>
      <w:rFonts w:ascii="Arial" w:eastAsia="SimSun" w:hAnsi="Arial" w:cs="Arial"/>
      <w:szCs w:val="24"/>
      <w:lang w:eastAsia="zh-CN"/>
    </w:rPr>
  </w:style>
  <w:style w:type="paragraph" w:customStyle="1" w:styleId="Style1">
    <w:name w:val="Style1"/>
    <w:basedOn w:val="TOC9"/>
    <w:qFormat/>
    <w:rsid w:val="00DE0574"/>
    <w:rPr>
      <w:noProof/>
    </w:rPr>
  </w:style>
  <w:style w:type="paragraph" w:customStyle="1" w:styleId="01-NormInd1-BB">
    <w:name w:val="01-NormInd1-BB"/>
    <w:basedOn w:val="Normal"/>
    <w:rsid w:val="00DE0574"/>
    <w:pPr>
      <w:spacing w:after="120" w:line="240" w:lineRule="auto"/>
      <w:ind w:left="720"/>
      <w:jc w:val="both"/>
    </w:pPr>
    <w:rPr>
      <w:rFonts w:ascii="Arial" w:eastAsia="Times New Roman" w:hAnsi="Arial" w:cs="Arial"/>
      <w:sz w:val="20"/>
      <w:szCs w:val="20"/>
      <w:lang w:eastAsia="en-US"/>
    </w:rPr>
  </w:style>
  <w:style w:type="character" w:customStyle="1" w:styleId="HouseStyleBaseChar">
    <w:name w:val="House Style Base Char"/>
    <w:basedOn w:val="DefaultParagraphFont"/>
    <w:link w:val="HouseStyleBase"/>
    <w:rsid w:val="00DE0574"/>
    <w:rPr>
      <w:rFonts w:ascii="Arial" w:eastAsia="STZhongsong" w:hAnsi="Arial" w:cs="Arial"/>
      <w:lang w:eastAsia="zh-CN"/>
    </w:rPr>
  </w:style>
  <w:style w:type="character" w:customStyle="1" w:styleId="CharChar2">
    <w:name w:val="Char Char2"/>
    <w:basedOn w:val="DefaultParagraphFont"/>
    <w:rsid w:val="00DE0574"/>
    <w:rPr>
      <w:rFonts w:ascii="Arial" w:hAnsi="Arial"/>
      <w:sz w:val="22"/>
      <w:szCs w:val="24"/>
      <w:lang w:eastAsia="en-US"/>
    </w:rPr>
  </w:style>
  <w:style w:type="numbering" w:customStyle="1" w:styleId="1111111">
    <w:name w:val="1 / 1.1 / 1.1.11"/>
    <w:basedOn w:val="NoList"/>
    <w:next w:val="111111"/>
    <w:rsid w:val="00DE0574"/>
  </w:style>
  <w:style w:type="character" w:customStyle="1" w:styleId="apple-tab-span">
    <w:name w:val="apple-tab-span"/>
    <w:basedOn w:val="DefaultParagraphFont"/>
    <w:rsid w:val="00DE0574"/>
  </w:style>
  <w:style w:type="table" w:customStyle="1" w:styleId="9">
    <w:name w:val="9"/>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rsid w:val="00DE0574"/>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paragraph" w:customStyle="1" w:styleId="paragraph">
    <w:name w:val="paragraph"/>
    <w:basedOn w:val="Normal"/>
    <w:rsid w:val="00DE0574"/>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DE0574"/>
  </w:style>
  <w:style w:type="character" w:customStyle="1" w:styleId="eop">
    <w:name w:val="eop"/>
    <w:basedOn w:val="DefaultParagraphFont"/>
    <w:rsid w:val="00DE0574"/>
  </w:style>
  <w:style w:type="character" w:styleId="UnresolvedMention">
    <w:name w:val="Unresolved Mention"/>
    <w:basedOn w:val="DefaultParagraphFont"/>
    <w:uiPriority w:val="99"/>
    <w:semiHidden/>
    <w:unhideWhenUsed/>
    <w:rsid w:val="00DE0574"/>
    <w:rPr>
      <w:color w:val="605E5C"/>
      <w:shd w:val="clear" w:color="auto" w:fill="E1DFDD"/>
    </w:rPr>
  </w:style>
  <w:style w:type="table" w:customStyle="1" w:styleId="TableGrid0">
    <w:name w:val="TableGrid"/>
    <w:rsid w:val="00DE0574"/>
    <w:pPr>
      <w:spacing w:after="0" w:line="240" w:lineRule="auto"/>
    </w:pPr>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styleId="Mention">
    <w:name w:val="Mention"/>
    <w:basedOn w:val="DefaultParagraphFont"/>
    <w:uiPriority w:val="99"/>
    <w:unhideWhenUsed/>
    <w:rsid w:val="00DE05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header" Target="header5.xml"/><Relationship Id="rId34" Type="http://schemas.openxmlformats.org/officeDocument/2006/relationships/footer" Target="footer10.xml"/><Relationship Id="rId42" Type="http://schemas.openxmlformats.org/officeDocument/2006/relationships/header" Target="header14.xml"/><Relationship Id="rId47" Type="http://schemas.openxmlformats.org/officeDocument/2006/relationships/header" Target="header16.xml"/><Relationship Id="rId50" Type="http://schemas.openxmlformats.org/officeDocument/2006/relationships/footer" Target="footer17.xml"/><Relationship Id="rId55" Type="http://schemas.openxmlformats.org/officeDocument/2006/relationships/footer" Target="footer19.xml"/><Relationship Id="rId63" Type="http://schemas.openxmlformats.org/officeDocument/2006/relationships/header" Target="header24.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footer" Target="footer8.xml"/><Relationship Id="rId11" Type="http://schemas.openxmlformats.org/officeDocument/2006/relationships/image" Target="media/image3.png"/><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footer" Target="footer12.xml"/><Relationship Id="rId40" Type="http://schemas.openxmlformats.org/officeDocument/2006/relationships/hyperlink" Target="http://intranet.justice.gsi.gov.uk/news-features/corporate-updates/2010-01-29a.htm" TargetMode="External"/><Relationship Id="rId45" Type="http://schemas.openxmlformats.org/officeDocument/2006/relationships/header" Target="header15.xml"/><Relationship Id="rId53" Type="http://schemas.openxmlformats.org/officeDocument/2006/relationships/header" Target="header19.xml"/><Relationship Id="rId58" Type="http://schemas.openxmlformats.org/officeDocument/2006/relationships/footer" Target="footer21.xml"/><Relationship Id="rId66" Type="http://schemas.openxmlformats.org/officeDocument/2006/relationships/footer" Target="footer25.xml"/><Relationship Id="rId5" Type="http://schemas.openxmlformats.org/officeDocument/2006/relationships/webSettings" Target="webSettings.xml"/><Relationship Id="rId61" Type="http://schemas.openxmlformats.org/officeDocument/2006/relationships/footer" Target="footer22.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11.xml"/><Relationship Id="rId43" Type="http://schemas.openxmlformats.org/officeDocument/2006/relationships/footer" Target="footer13.xml"/><Relationship Id="rId48" Type="http://schemas.openxmlformats.org/officeDocument/2006/relationships/header" Target="header17.xml"/><Relationship Id="rId56" Type="http://schemas.openxmlformats.org/officeDocument/2006/relationships/footer" Target="footer20.xml"/><Relationship Id="rId64" Type="http://schemas.openxmlformats.org/officeDocument/2006/relationships/footer" Target="footer24.xml"/><Relationship Id="rId8" Type="http://schemas.openxmlformats.org/officeDocument/2006/relationships/image" Target="media/image1.png"/><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hyperlink" Target="http://intranet.justice.gsi.gov.uk/news-features/corporate-updates/2010-01-29a.htm" TargetMode="External"/><Relationship Id="rId46" Type="http://schemas.openxmlformats.org/officeDocument/2006/relationships/footer" Target="footer15.xml"/><Relationship Id="rId59" Type="http://schemas.openxmlformats.org/officeDocument/2006/relationships/header" Target="header22.xml"/><Relationship Id="rId67" Type="http://schemas.openxmlformats.org/officeDocument/2006/relationships/fontTable" Target="fontTable.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header" Target="header20.xml"/><Relationship Id="rId62"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2.xml"/><Relationship Id="rId49" Type="http://schemas.openxmlformats.org/officeDocument/2006/relationships/footer" Target="footer16.xml"/><Relationship Id="rId57" Type="http://schemas.openxmlformats.org/officeDocument/2006/relationships/header" Target="header21.xml"/><Relationship Id="rId10" Type="http://schemas.openxmlformats.org/officeDocument/2006/relationships/image" Target="media/image2.jpg"/><Relationship Id="rId31" Type="http://schemas.openxmlformats.org/officeDocument/2006/relationships/footer" Target="footer9.xml"/><Relationship Id="rId44" Type="http://schemas.openxmlformats.org/officeDocument/2006/relationships/footer" Target="footer14.xml"/><Relationship Id="rId52" Type="http://schemas.openxmlformats.org/officeDocument/2006/relationships/footer" Target="footer18.xml"/><Relationship Id="rId60" Type="http://schemas.openxmlformats.org/officeDocument/2006/relationships/header" Target="header23.xml"/><Relationship Id="rId65"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yperlink" Target="https://www.youtube.com/watch?v=_x6cscCYSog" TargetMode="External"/><Relationship Id="rId13" Type="http://schemas.openxmlformats.org/officeDocument/2006/relationships/image" Target="media/image5.png"/><Relationship Id="rId18" Type="http://schemas.openxmlformats.org/officeDocument/2006/relationships/header" Target="header3.xml"/><Relationship Id="rId39" Type="http://schemas.openxmlformats.org/officeDocument/2006/relationships/hyperlink" Target="http://intranet.justice.gsi.gov.uk/news-features/corporate-updates/2010-01-29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IBp62I/5wOgtxkqYtUF2Jfjb1g==">CgMxLjAyCGguZ2pkZ3hzMgloLjMwajB6bGw4AHIhMWNTenk5V0h1YVBWNkExcmd0NG81OThfUE96NDlmdUl2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15150</Words>
  <Characters>86358</Characters>
  <Application>Microsoft Office Word</Application>
  <DocSecurity>0</DocSecurity>
  <Lines>719</Lines>
  <Paragraphs>202</Paragraphs>
  <ScaleCrop>false</ScaleCrop>
  <Company/>
  <LinksUpToDate>false</LinksUpToDate>
  <CharactersWithSpaces>101306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3</cp:revision>
  <dcterms:created xsi:type="dcterms:W3CDTF">2018-06-18T14:37:00Z</dcterms:created>
  <dcterms:modified xsi:type="dcterms:W3CDTF">2025-12-10T08:57:00Z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